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176054D" w14:textId="77777777" w:rsidR="004A3DCE" w:rsidRPr="00D2001E" w:rsidRDefault="007878C9">
      <w:pPr>
        <w:adjustRightInd w:val="0"/>
        <w:snapToGrid w:val="0"/>
        <w:spacing w:afterLines="100" w:after="312" w:line="360" w:lineRule="auto"/>
        <w:ind w:firstLineChars="200" w:firstLine="562"/>
        <w:jc w:val="left"/>
        <w:rPr>
          <w:rFonts w:ascii="仿宋_GB2312" w:eastAsia="仿宋_GB2312"/>
          <w:b/>
          <w:bCs/>
          <w:sz w:val="28"/>
          <w:szCs w:val="28"/>
        </w:rPr>
      </w:pPr>
      <w:r w:rsidRPr="00D2001E">
        <w:rPr>
          <w:rFonts w:ascii="仿宋_GB2312" w:eastAsia="仿宋_GB2312" w:hint="eastAsia"/>
          <w:b/>
          <w:bCs/>
          <w:sz w:val="28"/>
          <w:szCs w:val="28"/>
        </w:rPr>
        <w:t>附件4</w:t>
      </w:r>
    </w:p>
    <w:p w14:paraId="37B648F8" w14:textId="77777777" w:rsidR="004A3DCE" w:rsidRPr="00D2001E" w:rsidRDefault="007878C9">
      <w:pPr>
        <w:adjustRightInd w:val="0"/>
        <w:snapToGrid w:val="0"/>
        <w:spacing w:afterLines="100" w:after="312" w:line="360" w:lineRule="auto"/>
        <w:ind w:firstLineChars="200" w:firstLine="560"/>
        <w:jc w:val="right"/>
        <w:rPr>
          <w:rFonts w:ascii="仿宋_GB2312" w:eastAsia="仿宋_GB2312"/>
          <w:sz w:val="28"/>
          <w:szCs w:val="28"/>
        </w:rPr>
      </w:pPr>
      <w:r w:rsidRPr="00D2001E">
        <w:rPr>
          <w:rFonts w:ascii="仿宋_GB2312" w:eastAsia="仿宋_GB2312" w:hint="eastAsia"/>
          <w:bCs/>
          <w:sz w:val="28"/>
          <w:szCs w:val="28"/>
        </w:rPr>
        <w:t>编号：【】</w:t>
      </w:r>
    </w:p>
    <w:p w14:paraId="671A1E72" w14:textId="77777777" w:rsidR="004A3DCE" w:rsidRPr="00D2001E" w:rsidRDefault="007878C9">
      <w:pPr>
        <w:adjustRightInd w:val="0"/>
        <w:snapToGrid w:val="0"/>
        <w:spacing w:afterLines="100" w:after="312" w:line="360" w:lineRule="auto"/>
        <w:jc w:val="center"/>
        <w:rPr>
          <w:rFonts w:asciiTheme="majorEastAsia" w:eastAsiaTheme="majorEastAsia" w:hAnsiTheme="majorEastAsia"/>
          <w:b/>
          <w:bCs/>
          <w:sz w:val="32"/>
          <w:szCs w:val="32"/>
        </w:rPr>
      </w:pPr>
      <w:r w:rsidRPr="00D2001E">
        <w:rPr>
          <w:rFonts w:asciiTheme="majorEastAsia" w:eastAsiaTheme="majorEastAsia" w:hAnsiTheme="majorEastAsia" w:hint="eastAsia"/>
          <w:b/>
          <w:bCs/>
          <w:sz w:val="32"/>
          <w:szCs w:val="32"/>
        </w:rPr>
        <w:t>资产</w:t>
      </w:r>
      <w:r w:rsidRPr="00D2001E">
        <w:rPr>
          <w:rFonts w:asciiTheme="majorEastAsia" w:eastAsiaTheme="majorEastAsia" w:hAnsiTheme="majorEastAsia"/>
          <w:b/>
          <w:bCs/>
          <w:sz w:val="32"/>
          <w:szCs w:val="32"/>
        </w:rPr>
        <w:t>转让协议</w:t>
      </w:r>
    </w:p>
    <w:p w14:paraId="700ED8C6" w14:textId="77777777" w:rsidR="004A3DCE" w:rsidRPr="00D2001E" w:rsidRDefault="007878C9">
      <w:pPr>
        <w:adjustRightInd w:val="0"/>
        <w:snapToGrid w:val="0"/>
        <w:spacing w:afterLines="100" w:after="312" w:line="360" w:lineRule="auto"/>
        <w:ind w:firstLineChars="200" w:firstLine="560"/>
        <w:rPr>
          <w:rFonts w:ascii="仿宋_GB2312" w:eastAsia="仿宋_GB2312"/>
          <w:sz w:val="28"/>
          <w:szCs w:val="28"/>
        </w:rPr>
      </w:pPr>
      <w:r w:rsidRPr="00D2001E">
        <w:rPr>
          <w:rFonts w:ascii="仿宋_GB2312" w:eastAsia="仿宋_GB2312" w:hint="eastAsia"/>
          <w:sz w:val="28"/>
          <w:szCs w:val="28"/>
        </w:rPr>
        <w:t>本协议由以下双方于</w:t>
      </w:r>
      <w:r w:rsidRPr="00D2001E">
        <w:rPr>
          <w:rFonts w:ascii="仿宋_GB2312" w:eastAsia="仿宋_GB2312" w:hint="eastAsia"/>
          <w:sz w:val="28"/>
          <w:szCs w:val="28"/>
          <w:u w:val="single"/>
        </w:rPr>
        <w:t xml:space="preserve">    </w:t>
      </w:r>
      <w:r w:rsidRPr="00D2001E">
        <w:rPr>
          <w:rFonts w:ascii="仿宋_GB2312" w:eastAsia="仿宋_GB2312" w:hint="eastAsia"/>
          <w:sz w:val="28"/>
          <w:szCs w:val="28"/>
        </w:rPr>
        <w:t>年</w:t>
      </w:r>
      <w:r w:rsidRPr="00D2001E">
        <w:rPr>
          <w:rFonts w:ascii="仿宋_GB2312" w:eastAsia="仿宋_GB2312" w:hint="eastAsia"/>
          <w:sz w:val="28"/>
          <w:szCs w:val="28"/>
          <w:u w:val="single"/>
        </w:rPr>
        <w:t xml:space="preserve">    </w:t>
      </w:r>
      <w:r w:rsidRPr="00D2001E">
        <w:rPr>
          <w:rFonts w:ascii="仿宋_GB2312" w:eastAsia="仿宋_GB2312" w:hint="eastAsia"/>
          <w:sz w:val="28"/>
          <w:szCs w:val="28"/>
        </w:rPr>
        <w:t>月</w:t>
      </w:r>
      <w:r w:rsidRPr="00D2001E">
        <w:rPr>
          <w:rFonts w:ascii="仿宋_GB2312" w:eastAsia="仿宋_GB2312" w:hint="eastAsia"/>
          <w:sz w:val="28"/>
          <w:szCs w:val="28"/>
          <w:u w:val="single"/>
        </w:rPr>
        <w:t xml:space="preserve">    </w:t>
      </w:r>
      <w:r w:rsidRPr="00D2001E">
        <w:rPr>
          <w:rFonts w:ascii="仿宋_GB2312" w:eastAsia="仿宋_GB2312" w:hint="eastAsia"/>
          <w:sz w:val="28"/>
          <w:szCs w:val="28"/>
        </w:rPr>
        <w:t>日在</w:t>
      </w:r>
      <w:r w:rsidRPr="00D2001E">
        <w:rPr>
          <w:rFonts w:ascii="仿宋_GB2312" w:eastAsia="仿宋_GB2312" w:hint="eastAsia"/>
          <w:sz w:val="28"/>
          <w:szCs w:val="28"/>
          <w:u w:val="single"/>
        </w:rPr>
        <w:t xml:space="preserve">    </w:t>
      </w:r>
      <w:r w:rsidRPr="00D2001E">
        <w:rPr>
          <w:rFonts w:ascii="仿宋_GB2312" w:eastAsia="仿宋_GB2312" w:hint="eastAsia"/>
          <w:sz w:val="28"/>
          <w:szCs w:val="28"/>
        </w:rPr>
        <w:t>省</w:t>
      </w:r>
      <w:r w:rsidRPr="00D2001E">
        <w:rPr>
          <w:rFonts w:ascii="仿宋_GB2312" w:eastAsia="仿宋_GB2312" w:hint="eastAsia"/>
          <w:sz w:val="28"/>
          <w:szCs w:val="28"/>
          <w:u w:val="single"/>
        </w:rPr>
        <w:t xml:space="preserve">    </w:t>
      </w:r>
      <w:r w:rsidRPr="00D2001E">
        <w:rPr>
          <w:rFonts w:ascii="仿宋_GB2312" w:eastAsia="仿宋_GB2312" w:hint="eastAsia"/>
          <w:sz w:val="28"/>
          <w:szCs w:val="28"/>
        </w:rPr>
        <w:t>市（“签订地”）签署：</w:t>
      </w:r>
    </w:p>
    <w:p w14:paraId="049F0A36" w14:textId="77777777" w:rsidR="004A3DCE" w:rsidRPr="00D2001E" w:rsidRDefault="007878C9">
      <w:pPr>
        <w:pStyle w:val="Parties"/>
        <w:spacing w:before="312" w:after="156"/>
        <w:rPr>
          <w:rFonts w:ascii="仿宋_GB2312" w:eastAsia="仿宋_GB2312"/>
        </w:rPr>
      </w:pPr>
      <w:r w:rsidRPr="00D2001E">
        <w:rPr>
          <w:rFonts w:ascii="仿宋_GB2312" w:eastAsia="仿宋_GB2312" w:hint="eastAsia"/>
        </w:rPr>
        <w:t>转让方：</w:t>
      </w:r>
    </w:p>
    <w:p w14:paraId="64576AD8" w14:textId="77777777" w:rsidR="004A3DCE" w:rsidRPr="00D2001E" w:rsidRDefault="007878C9">
      <w:pPr>
        <w:pStyle w:val="Parties"/>
        <w:spacing w:before="312" w:after="156"/>
        <w:rPr>
          <w:rFonts w:ascii="仿宋_GB2312" w:eastAsia="仿宋_GB2312"/>
        </w:rPr>
      </w:pPr>
      <w:r w:rsidRPr="00D2001E">
        <w:rPr>
          <w:rFonts w:ascii="仿宋_GB2312" w:eastAsia="仿宋_GB2312" w:hint="eastAsia"/>
        </w:rPr>
        <w:t>名称：招商银行股份有限公司【】分行</w:t>
      </w:r>
    </w:p>
    <w:p w14:paraId="08AAC746" w14:textId="77777777" w:rsidR="004A3DCE" w:rsidRPr="00D2001E" w:rsidRDefault="007878C9">
      <w:pPr>
        <w:pStyle w:val="Parties"/>
        <w:spacing w:before="312" w:after="156"/>
        <w:rPr>
          <w:rFonts w:ascii="仿宋_GB2312" w:eastAsia="仿宋_GB2312"/>
        </w:rPr>
      </w:pPr>
      <w:r w:rsidRPr="00D2001E">
        <w:rPr>
          <w:rFonts w:ascii="仿宋_GB2312" w:eastAsia="仿宋_GB2312" w:hint="eastAsia"/>
        </w:rPr>
        <w:t xml:space="preserve">住所：【】 </w:t>
      </w:r>
    </w:p>
    <w:p w14:paraId="1AAB8400" w14:textId="77777777" w:rsidR="004A3DCE" w:rsidRPr="0083658B" w:rsidRDefault="007878C9">
      <w:pPr>
        <w:pStyle w:val="Parties"/>
        <w:spacing w:before="312" w:after="156"/>
        <w:rPr>
          <w:rFonts w:ascii="仿宋_GB2312" w:eastAsia="仿宋_GB2312"/>
          <w:b/>
        </w:rPr>
      </w:pPr>
      <w:r w:rsidRPr="0083658B">
        <w:rPr>
          <w:rFonts w:ascii="仿宋_GB2312" w:eastAsia="仿宋_GB2312" w:hint="eastAsia"/>
        </w:rPr>
        <w:t>法定代表人</w:t>
      </w:r>
      <w:r w:rsidRPr="0083658B">
        <w:rPr>
          <w:rFonts w:ascii="仿宋_GB2312" w:eastAsia="仿宋_GB2312" w:hint="eastAsia"/>
          <w:lang w:val="en-US"/>
        </w:rPr>
        <w:t>/负责人</w:t>
      </w:r>
      <w:r w:rsidRPr="0083658B">
        <w:rPr>
          <w:rFonts w:ascii="仿宋_GB2312" w:eastAsia="仿宋_GB2312" w:hint="eastAsia"/>
        </w:rPr>
        <w:t>：【】</w:t>
      </w:r>
    </w:p>
    <w:p w14:paraId="40F3B6FC" w14:textId="77777777" w:rsidR="004A3DCE" w:rsidRPr="0083658B" w:rsidRDefault="007878C9">
      <w:pPr>
        <w:pStyle w:val="Parties"/>
        <w:spacing w:before="312" w:after="156"/>
        <w:rPr>
          <w:rFonts w:ascii="仿宋_GB2312" w:eastAsia="仿宋_GB2312"/>
        </w:rPr>
      </w:pPr>
      <w:r w:rsidRPr="0083658B">
        <w:rPr>
          <w:rFonts w:ascii="仿宋_GB2312" w:eastAsia="仿宋_GB2312" w:hint="eastAsia"/>
        </w:rPr>
        <w:t>受让方：</w:t>
      </w:r>
    </w:p>
    <w:p w14:paraId="60BFCA38" w14:textId="77777777" w:rsidR="004A3DCE" w:rsidRPr="0083658B" w:rsidRDefault="007878C9">
      <w:pPr>
        <w:pStyle w:val="Parties"/>
        <w:spacing w:before="312" w:after="156"/>
        <w:rPr>
          <w:rFonts w:ascii="仿宋_GB2312" w:eastAsia="仿宋_GB2312"/>
        </w:rPr>
      </w:pPr>
      <w:r w:rsidRPr="0083658B">
        <w:rPr>
          <w:rFonts w:ascii="仿宋_GB2312" w:eastAsia="仿宋_GB2312" w:hint="eastAsia"/>
        </w:rPr>
        <w:t>名称：【】</w:t>
      </w:r>
    </w:p>
    <w:p w14:paraId="38BDBD08" w14:textId="77777777" w:rsidR="004A3DCE" w:rsidRPr="0083658B" w:rsidRDefault="007878C9">
      <w:pPr>
        <w:pStyle w:val="Parties"/>
        <w:spacing w:before="312" w:after="156"/>
        <w:rPr>
          <w:rFonts w:ascii="仿宋_GB2312" w:eastAsia="仿宋_GB2312"/>
        </w:rPr>
      </w:pPr>
      <w:r w:rsidRPr="0083658B">
        <w:rPr>
          <w:rFonts w:ascii="仿宋_GB2312" w:eastAsia="仿宋_GB2312" w:hint="eastAsia"/>
        </w:rPr>
        <w:t>住所：【】</w:t>
      </w:r>
    </w:p>
    <w:p w14:paraId="6209AAF4" w14:textId="77777777" w:rsidR="004A3DCE" w:rsidRPr="00D2001E" w:rsidRDefault="007878C9">
      <w:pPr>
        <w:pStyle w:val="Parties"/>
        <w:spacing w:before="312" w:after="156"/>
        <w:rPr>
          <w:rFonts w:ascii="仿宋_GB2312" w:eastAsia="仿宋_GB2312"/>
        </w:rPr>
      </w:pPr>
      <w:r w:rsidRPr="0083658B">
        <w:rPr>
          <w:rFonts w:ascii="仿宋_GB2312" w:eastAsia="仿宋_GB2312" w:hint="eastAsia"/>
        </w:rPr>
        <w:t>法定代表人或授权代表：【】</w:t>
      </w:r>
    </w:p>
    <w:p w14:paraId="27F044AF" w14:textId="77777777" w:rsidR="004A3DCE" w:rsidRDefault="007878C9">
      <w:pPr>
        <w:widowControl/>
        <w:jc w:val="left"/>
        <w:rPr>
          <w:b/>
          <w:sz w:val="28"/>
          <w:szCs w:val="28"/>
        </w:rPr>
      </w:pPr>
      <w:r>
        <w:rPr>
          <w:b/>
          <w:sz w:val="28"/>
          <w:szCs w:val="28"/>
        </w:rPr>
        <w:br w:type="page"/>
      </w:r>
    </w:p>
    <w:p w14:paraId="4787B295" w14:textId="77777777" w:rsidR="004A3DCE" w:rsidRPr="00AD6B48" w:rsidRDefault="007878C9">
      <w:pPr>
        <w:spacing w:beforeLines="50" w:before="156" w:afterLines="50" w:after="156" w:line="360" w:lineRule="auto"/>
        <w:rPr>
          <w:rFonts w:ascii="仿宋_GB2312" w:eastAsia="仿宋_GB2312"/>
          <w:b/>
          <w:sz w:val="28"/>
          <w:szCs w:val="28"/>
        </w:rPr>
      </w:pPr>
      <w:r w:rsidRPr="00AD6B48">
        <w:rPr>
          <w:rFonts w:ascii="仿宋_GB2312" w:eastAsia="仿宋_GB2312" w:hint="eastAsia"/>
          <w:b/>
          <w:sz w:val="28"/>
          <w:szCs w:val="28"/>
        </w:rPr>
        <w:lastRenderedPageBreak/>
        <w:t>鉴于：</w:t>
      </w:r>
    </w:p>
    <w:p w14:paraId="3BDAE322" w14:textId="629F2EA6" w:rsidR="004A3DCE" w:rsidRPr="00AD6B48" w:rsidRDefault="007878C9">
      <w:pPr>
        <w:numPr>
          <w:ilvl w:val="0"/>
          <w:numId w:val="1"/>
        </w:numPr>
        <w:spacing w:beforeLines="100" w:before="312" w:afterLines="100" w:after="312" w:line="360" w:lineRule="auto"/>
        <w:ind w:left="854" w:hanging="490"/>
        <w:rPr>
          <w:rFonts w:ascii="仿宋_GB2312" w:eastAsia="仿宋_GB2312"/>
          <w:sz w:val="28"/>
          <w:szCs w:val="28"/>
        </w:rPr>
      </w:pPr>
      <w:r w:rsidRPr="00AD6B48">
        <w:rPr>
          <w:rFonts w:ascii="仿宋_GB2312" w:eastAsia="仿宋_GB2312" w:hint="eastAsia"/>
          <w:sz w:val="28"/>
          <w:szCs w:val="28"/>
        </w:rPr>
        <w:t>转让方为在中华人民共和国境内依法设立并存续的商业银行或其分支机构，转让方合法所有本协议项下的标的债权资产。</w:t>
      </w:r>
    </w:p>
    <w:p w14:paraId="5748637F" w14:textId="77777777" w:rsidR="004A3DCE" w:rsidRPr="00AD6B48" w:rsidRDefault="007878C9">
      <w:pPr>
        <w:numPr>
          <w:ilvl w:val="0"/>
          <w:numId w:val="1"/>
        </w:numPr>
        <w:spacing w:beforeLines="100" w:before="312" w:afterLines="100" w:after="312" w:line="360" w:lineRule="auto"/>
        <w:ind w:left="854" w:hanging="490"/>
        <w:rPr>
          <w:rFonts w:ascii="仿宋_GB2312" w:eastAsia="仿宋_GB2312"/>
          <w:sz w:val="28"/>
          <w:szCs w:val="28"/>
        </w:rPr>
      </w:pPr>
      <w:r w:rsidRPr="00AD6B48">
        <w:rPr>
          <w:rFonts w:ascii="仿宋_GB2312" w:eastAsia="仿宋_GB2312" w:hint="eastAsia"/>
          <w:sz w:val="28"/>
          <w:szCs w:val="28"/>
        </w:rPr>
        <w:t>转让方同意按照本协议转让且受让方同意按照本协议约定受让标的资产。</w:t>
      </w:r>
    </w:p>
    <w:p w14:paraId="0F1DD84E" w14:textId="77777777" w:rsidR="004A3DCE" w:rsidRPr="00AD6B48" w:rsidRDefault="007878C9">
      <w:pPr>
        <w:spacing w:beforeLines="50" w:before="156" w:afterLines="50" w:after="156" w:line="360" w:lineRule="auto"/>
        <w:ind w:firstLineChars="200" w:firstLine="560"/>
        <w:rPr>
          <w:rFonts w:ascii="仿宋_GB2312" w:eastAsia="仿宋_GB2312"/>
          <w:sz w:val="28"/>
          <w:szCs w:val="28"/>
        </w:rPr>
      </w:pPr>
      <w:r w:rsidRPr="00AD6B48">
        <w:rPr>
          <w:rFonts w:ascii="仿宋_GB2312" w:eastAsia="仿宋_GB2312" w:hint="eastAsia"/>
          <w:sz w:val="28"/>
          <w:szCs w:val="28"/>
        </w:rPr>
        <w:t>为明确双方的权利义务关系，经友好协商，双方共同订立本协议，以昭信守。</w:t>
      </w:r>
    </w:p>
    <w:p w14:paraId="06FFE1A9"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定义</w:t>
      </w:r>
    </w:p>
    <w:p w14:paraId="2180C226" w14:textId="77777777" w:rsidR="004A3DCE" w:rsidRPr="00AD6B48" w:rsidRDefault="007878C9">
      <w:pPr>
        <w:spacing w:beforeLines="50" w:before="156" w:afterLines="50" w:after="156" w:line="360" w:lineRule="auto"/>
        <w:ind w:firstLine="570"/>
        <w:rPr>
          <w:rFonts w:ascii="仿宋_GB2312" w:eastAsia="仿宋_GB2312"/>
          <w:sz w:val="28"/>
          <w:szCs w:val="28"/>
        </w:rPr>
      </w:pPr>
      <w:r w:rsidRPr="00AD6B48">
        <w:rPr>
          <w:rFonts w:ascii="仿宋_GB2312" w:eastAsia="仿宋_GB2312" w:hint="eastAsia"/>
          <w:sz w:val="28"/>
          <w:szCs w:val="28"/>
        </w:rPr>
        <w:t>除非本协议上下文另有解释或文义另有所指，下列词语或简称在本协议及本协议附件中具有以下含义：</w:t>
      </w:r>
    </w:p>
    <w:p w14:paraId="63A4F6A8"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本协议：指转让方、受让方共同签署的《资产转让协议》及其有效的修订和补充。</w:t>
      </w:r>
    </w:p>
    <w:p w14:paraId="4A97767A"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标的资产：指</w:t>
      </w:r>
      <w:r w:rsidRPr="00AD6B48">
        <w:rPr>
          <w:rFonts w:ascii="仿宋_GB2312" w:eastAsia="仿宋_GB2312" w:hint="eastAsia"/>
          <w:bCs/>
          <w:sz w:val="28"/>
          <w:szCs w:val="28"/>
        </w:rPr>
        <w:t>附件1中借款合同</w:t>
      </w:r>
      <w:r w:rsidRPr="00AD6B48">
        <w:rPr>
          <w:rFonts w:ascii="仿宋_GB2312" w:eastAsia="仿宋_GB2312" w:hint="eastAsia"/>
          <w:sz w:val="28"/>
          <w:szCs w:val="28"/>
        </w:rPr>
        <w:t>项下，债权人对</w:t>
      </w:r>
      <w:r w:rsidRPr="00AD6B48">
        <w:rPr>
          <w:rFonts w:ascii="仿宋_GB2312" w:eastAsia="仿宋_GB2312" w:hint="eastAsia"/>
          <w:bCs/>
          <w:sz w:val="28"/>
          <w:szCs w:val="28"/>
        </w:rPr>
        <w:t>债务人</w:t>
      </w:r>
      <w:r w:rsidRPr="00AD6B48">
        <w:rPr>
          <w:rFonts w:ascii="仿宋_GB2312" w:eastAsia="仿宋_GB2312" w:hint="eastAsia"/>
          <w:sz w:val="28"/>
          <w:szCs w:val="28"/>
        </w:rPr>
        <w:t>享有的</w:t>
      </w:r>
      <w:r w:rsidRPr="00AD6B48">
        <w:rPr>
          <w:rFonts w:ascii="仿宋_GB2312" w:eastAsia="仿宋_GB2312" w:hint="eastAsia"/>
          <w:bCs/>
          <w:sz w:val="28"/>
          <w:szCs w:val="28"/>
        </w:rPr>
        <w:t>未获清偿的主债权及对担保人享有的从权利，以及由该等权利转化而成的抵债资产和其他相关权益。</w:t>
      </w:r>
    </w:p>
    <w:p w14:paraId="2FA9124B" w14:textId="77777777" w:rsidR="004A3DCE" w:rsidRPr="00AD6B48" w:rsidRDefault="007878C9">
      <w:pPr>
        <w:numPr>
          <w:ilvl w:val="0"/>
          <w:numId w:val="3"/>
        </w:numPr>
        <w:spacing w:beforeLines="50" w:before="156" w:afterLines="50" w:after="156" w:line="360" w:lineRule="auto"/>
        <w:ind w:left="1276" w:hanging="709"/>
        <w:rPr>
          <w:rFonts w:ascii="仿宋_GB2312" w:eastAsia="仿宋_GB2312"/>
          <w:sz w:val="28"/>
          <w:szCs w:val="28"/>
        </w:rPr>
      </w:pPr>
      <w:r w:rsidRPr="00AD6B48">
        <w:rPr>
          <w:rFonts w:ascii="仿宋_GB2312" w:eastAsia="仿宋_GB2312" w:hint="eastAsia"/>
          <w:bCs/>
          <w:sz w:val="28"/>
          <w:szCs w:val="28"/>
        </w:rPr>
        <w:t>主债权：</w:t>
      </w:r>
      <w:r w:rsidRPr="00AD6B48">
        <w:rPr>
          <w:rFonts w:ascii="仿宋_GB2312" w:eastAsia="仿宋_GB2312" w:hint="eastAsia"/>
          <w:sz w:val="28"/>
          <w:szCs w:val="28"/>
        </w:rPr>
        <w:t>指</w:t>
      </w:r>
      <w:r w:rsidRPr="00AD6B48">
        <w:rPr>
          <w:rFonts w:ascii="仿宋_GB2312" w:eastAsia="仿宋_GB2312" w:hint="eastAsia"/>
          <w:bCs/>
          <w:sz w:val="28"/>
          <w:szCs w:val="28"/>
        </w:rPr>
        <w:t>附件1中借款合同</w:t>
      </w:r>
      <w:r w:rsidRPr="00AD6B48">
        <w:rPr>
          <w:rFonts w:ascii="仿宋_GB2312" w:eastAsia="仿宋_GB2312" w:hint="eastAsia"/>
          <w:sz w:val="28"/>
          <w:szCs w:val="28"/>
        </w:rPr>
        <w:t>项下，对</w:t>
      </w:r>
      <w:r w:rsidRPr="00AD6B48">
        <w:rPr>
          <w:rFonts w:ascii="仿宋_GB2312" w:eastAsia="仿宋_GB2312" w:hint="eastAsia"/>
          <w:bCs/>
          <w:sz w:val="28"/>
          <w:szCs w:val="28"/>
        </w:rPr>
        <w:t>债务人</w:t>
      </w:r>
      <w:r w:rsidRPr="00AD6B48">
        <w:rPr>
          <w:rFonts w:ascii="仿宋_GB2312" w:eastAsia="仿宋_GB2312" w:hint="eastAsia"/>
          <w:sz w:val="28"/>
          <w:szCs w:val="28"/>
        </w:rPr>
        <w:t>享有的</w:t>
      </w:r>
      <w:r w:rsidRPr="00AD6B48">
        <w:rPr>
          <w:rFonts w:ascii="仿宋_GB2312" w:eastAsia="仿宋_GB2312" w:hint="eastAsia"/>
          <w:bCs/>
          <w:sz w:val="28"/>
          <w:szCs w:val="28"/>
        </w:rPr>
        <w:t>未获清偿的债权、债权收益权，包括本金、利息及借款合同项下其他权利。</w:t>
      </w:r>
    </w:p>
    <w:p w14:paraId="042F9746" w14:textId="77777777" w:rsidR="004A3DCE" w:rsidRPr="00AD6B48" w:rsidRDefault="007878C9">
      <w:pPr>
        <w:numPr>
          <w:ilvl w:val="0"/>
          <w:numId w:val="3"/>
        </w:numPr>
        <w:spacing w:beforeLines="50" w:before="156" w:afterLines="50" w:after="156" w:line="360" w:lineRule="auto"/>
        <w:ind w:left="1276" w:hanging="709"/>
        <w:rPr>
          <w:rFonts w:ascii="仿宋_GB2312" w:eastAsia="仿宋_GB2312"/>
          <w:sz w:val="28"/>
          <w:szCs w:val="28"/>
        </w:rPr>
      </w:pPr>
      <w:r w:rsidRPr="00AD6B48">
        <w:rPr>
          <w:rFonts w:ascii="仿宋_GB2312" w:eastAsia="仿宋_GB2312" w:hint="eastAsia"/>
          <w:bCs/>
          <w:sz w:val="28"/>
          <w:szCs w:val="28"/>
        </w:rPr>
        <w:lastRenderedPageBreak/>
        <w:t>从权利：指与主债权相关的保证债权、抵押权、质权等附属权利。</w:t>
      </w:r>
    </w:p>
    <w:p w14:paraId="30CB0B9B" w14:textId="77777777" w:rsidR="004A3DCE" w:rsidRPr="00AD6B48" w:rsidRDefault="007878C9">
      <w:pPr>
        <w:numPr>
          <w:ilvl w:val="0"/>
          <w:numId w:val="3"/>
        </w:numPr>
        <w:spacing w:beforeLines="50" w:before="156" w:afterLines="50" w:after="156" w:line="360" w:lineRule="auto"/>
        <w:ind w:left="1276" w:hanging="709"/>
        <w:rPr>
          <w:rFonts w:ascii="仿宋_GB2312" w:eastAsia="仿宋_GB2312"/>
          <w:sz w:val="28"/>
          <w:szCs w:val="28"/>
        </w:rPr>
      </w:pPr>
      <w:r w:rsidRPr="00AD6B48">
        <w:rPr>
          <w:rFonts w:ascii="仿宋_GB2312" w:eastAsia="仿宋_GB2312" w:hint="eastAsia"/>
          <w:bCs/>
          <w:sz w:val="28"/>
          <w:szCs w:val="28"/>
        </w:rPr>
        <w:t>抵债资产：就附件1中任何一项资产而言，具体包括以下各项：（1）转让方持有的财产或财产权利；（2）转让方取得的生效法院判决、裁定或仲裁裁决中的权利和利益，该项判决、裁定或裁定责令上述债务人或其他义务人通过向转让方转移其持有的特定财产或财产权利的方式清偿全部或部分相关债务。</w:t>
      </w:r>
    </w:p>
    <w:p w14:paraId="78891578" w14:textId="77777777" w:rsidR="004A3DCE" w:rsidRPr="00AD6B48" w:rsidRDefault="007878C9">
      <w:pPr>
        <w:numPr>
          <w:ilvl w:val="0"/>
          <w:numId w:val="3"/>
        </w:numPr>
        <w:spacing w:beforeLines="50" w:before="156" w:afterLines="50" w:after="156" w:line="360" w:lineRule="auto"/>
        <w:ind w:left="1276" w:hanging="709"/>
        <w:rPr>
          <w:rFonts w:ascii="仿宋_GB2312" w:eastAsia="仿宋_GB2312"/>
          <w:sz w:val="28"/>
          <w:szCs w:val="28"/>
        </w:rPr>
      </w:pPr>
      <w:r w:rsidRPr="00AD6B48">
        <w:rPr>
          <w:rFonts w:ascii="仿宋_GB2312" w:eastAsia="仿宋_GB2312" w:hint="eastAsia"/>
          <w:bCs/>
          <w:sz w:val="28"/>
          <w:szCs w:val="28"/>
        </w:rPr>
        <w:t>债务人：指本协议附件1中列明的借款人。</w:t>
      </w:r>
    </w:p>
    <w:p w14:paraId="3E098678"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bCs/>
          <w:sz w:val="28"/>
          <w:szCs w:val="28"/>
        </w:rPr>
        <w:t>担保人：指主债权项下的抵押人、出质人、保证人。</w:t>
      </w:r>
    </w:p>
    <w:p w14:paraId="0E787666"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资产资料：指与标的资产相关的、证明标的资产存续以及标的资产权属的全部合同、协议、文件、函件、凭证及其他文书，包括但不限于借款合同、借据、担保合同、他项权利证书、和解协议、催收通知、认定为不良资产的证明文件、司法文件、其它权利凭证等</w:t>
      </w:r>
      <w:r w:rsidRPr="00AD6B48">
        <w:rPr>
          <w:rFonts w:ascii="仿宋_GB2312" w:eastAsia="仿宋_GB2312" w:hint="eastAsia"/>
          <w:bCs/>
          <w:sz w:val="28"/>
          <w:szCs w:val="28"/>
        </w:rPr>
        <w:t>。</w:t>
      </w:r>
    </w:p>
    <w:p w14:paraId="3E62E180"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bCs/>
          <w:sz w:val="28"/>
          <w:szCs w:val="28"/>
        </w:rPr>
        <w:t>基准日：指确定标的资产本息余额的日期。</w:t>
      </w:r>
    </w:p>
    <w:p w14:paraId="7271B90C"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bCs/>
          <w:sz w:val="28"/>
          <w:szCs w:val="28"/>
        </w:rPr>
        <w:t>交割日：指标的资产的</w:t>
      </w:r>
      <w:r w:rsidRPr="00AD6B48">
        <w:rPr>
          <w:rFonts w:ascii="仿宋_GB2312" w:eastAsia="仿宋_GB2312" w:hint="eastAsia"/>
          <w:sz w:val="28"/>
          <w:szCs w:val="28"/>
        </w:rPr>
        <w:t>转让方足额收到受让方支付的转让对价之日</w:t>
      </w:r>
      <w:r w:rsidRPr="00AD6B48">
        <w:rPr>
          <w:rFonts w:ascii="仿宋_GB2312" w:eastAsia="仿宋_GB2312" w:hint="eastAsia"/>
          <w:bCs/>
          <w:sz w:val="28"/>
          <w:szCs w:val="28"/>
        </w:rPr>
        <w:t>。</w:t>
      </w:r>
    </w:p>
    <w:p w14:paraId="0FD5017D"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bCs/>
          <w:sz w:val="28"/>
          <w:szCs w:val="28"/>
        </w:rPr>
        <w:t>过渡期：指基准日（不含该日）至交割日（不含该日）之</w:t>
      </w:r>
      <w:r w:rsidRPr="00AD6B48">
        <w:rPr>
          <w:rFonts w:ascii="仿宋_GB2312" w:eastAsia="仿宋_GB2312" w:hint="eastAsia"/>
          <w:bCs/>
          <w:sz w:val="28"/>
          <w:szCs w:val="28"/>
        </w:rPr>
        <w:lastRenderedPageBreak/>
        <w:t>间的期间。</w:t>
      </w:r>
    </w:p>
    <w:p w14:paraId="79A6E343"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中国：指中华人民共和国（为本协议之目的，不包括香港特别行政区、澳门特别行政区和台湾地区）。</w:t>
      </w:r>
    </w:p>
    <w:p w14:paraId="12696CCA"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工作日：指除周六、周日和中国的法定假日之外的任何一天。</w:t>
      </w:r>
    </w:p>
    <w:p w14:paraId="717F4723" w14:textId="77777777" w:rsidR="004A3DCE" w:rsidRPr="00AD6B48" w:rsidRDefault="007878C9">
      <w:pPr>
        <w:numPr>
          <w:ilvl w:val="0"/>
          <w:numId w:val="3"/>
        </w:numPr>
        <w:adjustRightInd w:val="0"/>
        <w:snapToGrid w:val="0"/>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机构：指法人和依法成立的其他组织的合称。</w:t>
      </w:r>
    </w:p>
    <w:p w14:paraId="3AD90E0A"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法律：指中国任何立法机关、国家机构或监管机构颁布的、适用并约束本合同任何一方的一切法律、法规、规章、规定、条例、指令等规范性文件。</w:t>
      </w:r>
    </w:p>
    <w:p w14:paraId="33FC6715" w14:textId="77777777" w:rsidR="004A3DCE" w:rsidRPr="00AD6B48" w:rsidRDefault="007878C9">
      <w:pPr>
        <w:numPr>
          <w:ilvl w:val="0"/>
          <w:numId w:val="3"/>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元：如无特别约定，指中国法定货币人民币元。</w:t>
      </w:r>
    </w:p>
    <w:p w14:paraId="750B551C" w14:textId="77777777" w:rsidR="004A3DCE" w:rsidRPr="00AD6B48" w:rsidRDefault="007878C9">
      <w:pPr>
        <w:numPr>
          <w:ilvl w:val="0"/>
          <w:numId w:val="2"/>
        </w:numPr>
        <w:adjustRightInd w:val="0"/>
        <w:snapToGrid w:val="0"/>
        <w:spacing w:beforeLines="50" w:before="156" w:afterLines="50" w:after="156" w:line="360" w:lineRule="auto"/>
        <w:ind w:left="425" w:hanging="425"/>
        <w:rPr>
          <w:rFonts w:ascii="仿宋_GB2312" w:eastAsia="仿宋_GB2312"/>
          <w:b/>
          <w:sz w:val="28"/>
          <w:szCs w:val="28"/>
        </w:rPr>
      </w:pPr>
      <w:r w:rsidRPr="00AD6B48">
        <w:rPr>
          <w:rFonts w:ascii="仿宋_GB2312" w:eastAsia="仿宋_GB2312" w:hint="eastAsia"/>
          <w:b/>
          <w:sz w:val="28"/>
          <w:szCs w:val="28"/>
        </w:rPr>
        <w:t>风险揭示</w:t>
      </w:r>
    </w:p>
    <w:p w14:paraId="4ECD141F" w14:textId="77777777" w:rsidR="004A3DCE" w:rsidRPr="00AD6B48" w:rsidRDefault="007878C9">
      <w:pPr>
        <w:spacing w:beforeLines="50" w:before="156" w:afterLines="50" w:after="156" w:line="360" w:lineRule="auto"/>
        <w:ind w:firstLine="570"/>
        <w:rPr>
          <w:rFonts w:ascii="仿宋_GB2312" w:eastAsia="仿宋_GB2312" w:hAnsi="宋体" w:cs="E-BZ-PK74899-Identity-H"/>
          <w:color w:val="000000"/>
          <w:kern w:val="0"/>
          <w:sz w:val="28"/>
          <w:szCs w:val="28"/>
        </w:rPr>
      </w:pPr>
      <w:r w:rsidRPr="00AD6B48">
        <w:rPr>
          <w:rFonts w:ascii="仿宋_GB2312" w:eastAsia="仿宋_GB2312" w:hAnsi="宋体" w:cs="E-BZ-PK74899-Identity-H" w:hint="eastAsia"/>
          <w:color w:val="000000"/>
          <w:kern w:val="0"/>
          <w:sz w:val="28"/>
          <w:szCs w:val="28"/>
        </w:rPr>
        <w:t>标的资产可能存在的风险，包括但不限于以下情形：</w:t>
      </w:r>
    </w:p>
    <w:p w14:paraId="2C89DA54" w14:textId="77777777" w:rsidR="004A3DCE" w:rsidRPr="00AD6B48" w:rsidRDefault="007878C9">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在受让债权后，由于相关法律规范修订、政策调整等不可归责于转让方的事由，导致受让方能够实现的标的资产数额可能小于本协议中列明的标的资产余额。</w:t>
      </w:r>
    </w:p>
    <w:p w14:paraId="3F89A607" w14:textId="77777777" w:rsidR="004A3DCE" w:rsidRPr="00AD6B48" w:rsidRDefault="007878C9">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标的资产可能存在尚未被发现的瑕疵或缺陷，导致受让方预期利益无法全部或部分实现。标的资产的瑕疵或缺陷包括但不限于下列一项或多项：</w:t>
      </w:r>
    </w:p>
    <w:p w14:paraId="1EB32865" w14:textId="77777777" w:rsidR="004A3DCE" w:rsidRPr="00AD6B48" w:rsidRDefault="007878C9">
      <w:pPr>
        <w:pStyle w:val="11"/>
        <w:numPr>
          <w:ilvl w:val="2"/>
          <w:numId w:val="5"/>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lastRenderedPageBreak/>
        <w:t>与标的资产相关的债务人和/或担保人和/或第三方可能存在破产、被解散、被注销、被撤销、被关闭、被吊销、歇业、下落不明以及其他主体存续性瑕疵的情形；</w:t>
      </w:r>
    </w:p>
    <w:p w14:paraId="5A2179F7" w14:textId="77777777" w:rsidR="004A3DCE" w:rsidRPr="00AD6B48" w:rsidRDefault="007878C9">
      <w:pPr>
        <w:pStyle w:val="11"/>
        <w:numPr>
          <w:ilvl w:val="2"/>
          <w:numId w:val="5"/>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担保物、抵债资产、查封资产可能发生灭失、毁损或可能存在欠缴税费、无相关权属证明、无法办理权属变更手续、不能实际占有、丧失使用价值、被政府征用/征收或其他导致资产价值减损的情形；</w:t>
      </w:r>
    </w:p>
    <w:p w14:paraId="5150D950" w14:textId="77777777" w:rsidR="004A3DCE" w:rsidRPr="00AD6B48" w:rsidRDefault="007878C9">
      <w:pPr>
        <w:pStyle w:val="11"/>
        <w:numPr>
          <w:ilvl w:val="2"/>
          <w:numId w:val="5"/>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以动产抵押，因未办理抵押登记且抵押物已为第三人善意取得；</w:t>
      </w:r>
    </w:p>
    <w:p w14:paraId="25ADB113" w14:textId="77777777" w:rsidR="004A3DCE" w:rsidRPr="00AD6B48" w:rsidRDefault="007878C9">
      <w:pPr>
        <w:pStyle w:val="11"/>
        <w:numPr>
          <w:ilvl w:val="2"/>
          <w:numId w:val="5"/>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涉诉标的资产可能存在败诉、不能变更诉讼主体、执行主体等诉讼风险。</w:t>
      </w:r>
    </w:p>
    <w:p w14:paraId="4794A1E8" w14:textId="18675CB3" w:rsidR="00B560F1" w:rsidRPr="00AD6B48" w:rsidRDefault="00B560F1" w:rsidP="00B560F1">
      <w:pPr>
        <w:pStyle w:val="11"/>
        <w:numPr>
          <w:ilvl w:val="2"/>
          <w:numId w:val="5"/>
        </w:numPr>
        <w:spacing w:beforeLines="100" w:before="312" w:afterLines="100" w:after="312" w:line="360" w:lineRule="auto"/>
        <w:ind w:firstLineChars="0"/>
        <w:rPr>
          <w:rFonts w:ascii="仿宋_GB2312" w:eastAsia="仿宋_GB2312"/>
          <w:sz w:val="28"/>
          <w:szCs w:val="28"/>
        </w:rPr>
      </w:pPr>
      <w:r w:rsidRPr="00AD6B48">
        <w:rPr>
          <w:rFonts w:ascii="仿宋_GB2312" w:eastAsia="仿宋_GB2312" w:hint="eastAsia"/>
          <w:sz w:val="28"/>
          <w:szCs w:val="28"/>
        </w:rPr>
        <w:t>债权可能已超过诉讼时效或已超过执行期限、法定或约定时效或丧失其他相关的期间利益或因其他原因已部分或全部丧失。</w:t>
      </w:r>
    </w:p>
    <w:p w14:paraId="13DC84D5" w14:textId="505BEE75" w:rsidR="00B560F1" w:rsidRPr="00AD6B48" w:rsidRDefault="00B560F1" w:rsidP="00B560F1">
      <w:pPr>
        <w:pStyle w:val="11"/>
        <w:numPr>
          <w:ilvl w:val="2"/>
          <w:numId w:val="5"/>
        </w:numPr>
        <w:spacing w:beforeLines="100" w:before="312" w:afterLines="100" w:after="312" w:line="360" w:lineRule="auto"/>
        <w:ind w:firstLineChars="0"/>
        <w:rPr>
          <w:rFonts w:ascii="仿宋_GB2312" w:eastAsia="仿宋_GB2312"/>
          <w:sz w:val="28"/>
          <w:szCs w:val="28"/>
        </w:rPr>
      </w:pPr>
      <w:r w:rsidRPr="00AD6B48">
        <w:rPr>
          <w:rFonts w:ascii="仿宋_GB2312" w:eastAsia="仿宋_GB2312" w:hint="eastAsia"/>
          <w:sz w:val="28"/>
          <w:szCs w:val="28"/>
        </w:rPr>
        <w:t>债权证明文件可能存在缺失（不限于原件）、内容冲突等相关情形。</w:t>
      </w:r>
    </w:p>
    <w:p w14:paraId="091D10D0" w14:textId="005E6AEE" w:rsidR="00B560F1" w:rsidRPr="00AD6B48" w:rsidRDefault="007878C9" w:rsidP="00AD6B48">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标的资产可能因计算误差（且无法补正），导致受让方能够实现的标的资产数额与本合同中列明的标的资产余额不</w:t>
      </w:r>
      <w:r w:rsidRPr="00AD6B48">
        <w:rPr>
          <w:rFonts w:ascii="仿宋_GB2312" w:eastAsia="仿宋_GB2312" w:hAnsi="宋体" w:cs="FSJ-PK7482000000b-Identity-H" w:hint="eastAsia"/>
          <w:color w:val="000000"/>
          <w:kern w:val="0"/>
          <w:sz w:val="28"/>
          <w:szCs w:val="28"/>
        </w:rPr>
        <w:lastRenderedPageBreak/>
        <w:t>一致。</w:t>
      </w:r>
      <w:proofErr w:type="gramStart"/>
      <w:r w:rsidR="00B560F1" w:rsidRPr="00AD6B48">
        <w:rPr>
          <w:rFonts w:ascii="仿宋_GB2312" w:eastAsia="仿宋_GB2312" w:hAnsi="宋体" w:cs="FSJ-PK7482000000b-Identity-H" w:hint="eastAsia"/>
          <w:color w:val="000000"/>
          <w:kern w:val="0"/>
          <w:sz w:val="28"/>
          <w:szCs w:val="28"/>
        </w:rPr>
        <w:t>基于有关</w:t>
      </w:r>
      <w:proofErr w:type="gramEnd"/>
      <w:r w:rsidR="00B560F1" w:rsidRPr="00AD6B48">
        <w:rPr>
          <w:rFonts w:ascii="仿宋_GB2312" w:eastAsia="仿宋_GB2312" w:hAnsi="宋体" w:cs="FSJ-PK7482000000b-Identity-H" w:hint="eastAsia"/>
          <w:color w:val="000000"/>
          <w:kern w:val="0"/>
          <w:sz w:val="28"/>
          <w:szCs w:val="28"/>
        </w:rPr>
        <w:t>司法政策，受让方受让债权后向债务人或担保人所能主张并获得</w:t>
      </w:r>
      <w:proofErr w:type="gramStart"/>
      <w:r w:rsidR="00B560F1" w:rsidRPr="00AD6B48">
        <w:rPr>
          <w:rFonts w:ascii="仿宋_GB2312" w:eastAsia="仿宋_GB2312" w:hAnsi="宋体" w:cs="FSJ-PK7482000000b-Identity-H" w:hint="eastAsia"/>
          <w:color w:val="000000"/>
          <w:kern w:val="0"/>
          <w:sz w:val="28"/>
          <w:szCs w:val="28"/>
        </w:rPr>
        <w:t>司法支持</w:t>
      </w:r>
      <w:proofErr w:type="gramEnd"/>
      <w:r w:rsidR="00B560F1" w:rsidRPr="00AD6B48">
        <w:rPr>
          <w:rFonts w:ascii="仿宋_GB2312" w:eastAsia="仿宋_GB2312" w:hAnsi="宋体" w:cs="FSJ-PK7482000000b-Identity-H" w:hint="eastAsia"/>
          <w:color w:val="000000"/>
          <w:kern w:val="0"/>
          <w:sz w:val="28"/>
          <w:szCs w:val="28"/>
        </w:rPr>
        <w:t>的利息可能与本合同列明的利息不完全一致。</w:t>
      </w:r>
    </w:p>
    <w:p w14:paraId="423DA51E" w14:textId="192FB5E0" w:rsidR="00B560F1" w:rsidRPr="00AD6B48" w:rsidRDefault="00B560F1" w:rsidP="00AD6B48">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受让方受让债权后，对该债权在交割日后的利息或罚息请求权，可能无法继续享有。</w:t>
      </w:r>
    </w:p>
    <w:p w14:paraId="51F44AB6" w14:textId="6DF765FF" w:rsidR="00B560F1" w:rsidRPr="00AD6B48" w:rsidRDefault="00B560F1" w:rsidP="00AD6B48">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如果受让方在未在合同约定期限内履行支付义务，转让方有权解除不良金融资产转让合同，并不退还受让方已缴纳的保证金。受让方在成功受让后，如对标的资产进行转让，资产不再完整；或未按照法律规定对标的资产进行维护及催收，致使标的资产法律效力发生变化，受让方无权解除不良金融资产转让合同。</w:t>
      </w:r>
    </w:p>
    <w:p w14:paraId="23E307A7" w14:textId="6C3C7010" w:rsidR="00B560F1" w:rsidRPr="00AD6B48" w:rsidRDefault="00B560F1" w:rsidP="00AD6B48">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受让方受让债权后，可能无法享有转让方所享有的国家法律政策规定的各项优惠条件和特殊保护，包括但不限于税收和诉讼方面的优惠和特殊保护。</w:t>
      </w:r>
    </w:p>
    <w:p w14:paraId="34DF5BEE" w14:textId="77777777" w:rsidR="00B560F1" w:rsidRPr="00AD6B48" w:rsidRDefault="007878C9" w:rsidP="00AD6B48">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标的资产转让公告、风险告知书中所列示的风险。</w:t>
      </w:r>
    </w:p>
    <w:p w14:paraId="206D9AB4" w14:textId="60F0A02A" w:rsidR="004A3DCE" w:rsidRPr="00AD6B48" w:rsidRDefault="00B560F1" w:rsidP="00B560F1">
      <w:pPr>
        <w:numPr>
          <w:ilvl w:val="0"/>
          <w:numId w:val="4"/>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受让方根据转让方提供的资料和信息，自行估计资产的回收可能性，独立地做出参与转让的决定。</w:t>
      </w:r>
    </w:p>
    <w:p w14:paraId="27D4AD1B"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转让标的</w:t>
      </w:r>
    </w:p>
    <w:p w14:paraId="2501A3C0" w14:textId="77777777" w:rsidR="004A3DCE" w:rsidRPr="00AD6B48" w:rsidRDefault="007878C9">
      <w:pPr>
        <w:numPr>
          <w:ilvl w:val="0"/>
          <w:numId w:val="6"/>
        </w:numPr>
        <w:spacing w:beforeLines="100" w:before="312" w:afterLines="100" w:after="312" w:line="360" w:lineRule="auto"/>
        <w:ind w:left="1276" w:hanging="709"/>
        <w:rPr>
          <w:rFonts w:ascii="仿宋_GB2312" w:eastAsia="仿宋_GB2312"/>
          <w:bCs/>
          <w:sz w:val="28"/>
          <w:szCs w:val="28"/>
        </w:rPr>
      </w:pPr>
      <w:r w:rsidRPr="00AD6B48">
        <w:rPr>
          <w:rFonts w:ascii="仿宋_GB2312" w:eastAsia="仿宋_GB2312" w:hint="eastAsia"/>
          <w:bCs/>
          <w:color w:val="000000"/>
          <w:sz w:val="28"/>
          <w:szCs w:val="28"/>
        </w:rPr>
        <w:t>转让方向受让方转让的标的，为</w:t>
      </w:r>
      <w:r w:rsidRPr="00AD6B48">
        <w:rPr>
          <w:rFonts w:ascii="仿宋_GB2312" w:eastAsia="仿宋_GB2312" w:hint="eastAsia"/>
          <w:bCs/>
          <w:sz w:val="28"/>
          <w:szCs w:val="28"/>
        </w:rPr>
        <w:t>附件1中借款合同</w:t>
      </w:r>
      <w:r w:rsidRPr="00AD6B48">
        <w:rPr>
          <w:rFonts w:ascii="仿宋_GB2312" w:eastAsia="仿宋_GB2312" w:hint="eastAsia"/>
          <w:sz w:val="28"/>
          <w:szCs w:val="28"/>
        </w:rPr>
        <w:t>项下，</w:t>
      </w:r>
      <w:r w:rsidRPr="00AD6B48">
        <w:rPr>
          <w:rFonts w:ascii="仿宋_GB2312" w:eastAsia="仿宋_GB2312" w:hint="eastAsia"/>
          <w:sz w:val="28"/>
          <w:szCs w:val="28"/>
        </w:rPr>
        <w:lastRenderedPageBreak/>
        <w:t>债权人对</w:t>
      </w:r>
      <w:r w:rsidRPr="00AD6B48">
        <w:rPr>
          <w:rFonts w:ascii="仿宋_GB2312" w:eastAsia="仿宋_GB2312" w:hint="eastAsia"/>
          <w:bCs/>
          <w:sz w:val="28"/>
          <w:szCs w:val="28"/>
        </w:rPr>
        <w:t>债务人</w:t>
      </w:r>
      <w:r w:rsidRPr="00AD6B48">
        <w:rPr>
          <w:rFonts w:ascii="仿宋_GB2312" w:eastAsia="仿宋_GB2312" w:hint="eastAsia"/>
          <w:sz w:val="28"/>
          <w:szCs w:val="28"/>
        </w:rPr>
        <w:t>享有的</w:t>
      </w:r>
      <w:r w:rsidRPr="00AD6B48">
        <w:rPr>
          <w:rFonts w:ascii="仿宋_GB2312" w:eastAsia="仿宋_GB2312" w:hint="eastAsia"/>
          <w:bCs/>
          <w:sz w:val="28"/>
          <w:szCs w:val="28"/>
        </w:rPr>
        <w:t>未获清偿的主债权及对担保人享有的从权利，以及由该等权利转化而成的抵债资产和其他相关权益。</w:t>
      </w:r>
    </w:p>
    <w:p w14:paraId="36F52C0D" w14:textId="0FCD808E" w:rsidR="004A3DCE" w:rsidRPr="00AD6B48" w:rsidRDefault="007878C9">
      <w:pPr>
        <w:numPr>
          <w:ilvl w:val="0"/>
          <w:numId w:val="6"/>
        </w:numPr>
        <w:spacing w:beforeLines="100" w:before="312" w:afterLines="100" w:after="312" w:line="360" w:lineRule="auto"/>
        <w:ind w:left="1276" w:hanging="709"/>
        <w:rPr>
          <w:rFonts w:ascii="仿宋_GB2312" w:eastAsia="仿宋_GB2312"/>
          <w:bCs/>
          <w:sz w:val="28"/>
          <w:szCs w:val="28"/>
        </w:rPr>
      </w:pPr>
      <w:r w:rsidRPr="00AD6B48">
        <w:rPr>
          <w:rFonts w:ascii="仿宋_GB2312" w:eastAsia="仿宋_GB2312" w:hint="eastAsia"/>
          <w:bCs/>
          <w:sz w:val="28"/>
          <w:szCs w:val="28"/>
        </w:rPr>
        <w:t>标的资产（项下主债权）如为债权收益权的，则标的资产对应的基础债权仍属转让方所</w:t>
      </w:r>
      <w:r w:rsidR="008B358F" w:rsidRPr="00AD6B48">
        <w:rPr>
          <w:rFonts w:ascii="仿宋_GB2312" w:eastAsia="仿宋_GB2312" w:hint="eastAsia"/>
          <w:bCs/>
          <w:sz w:val="28"/>
          <w:szCs w:val="28"/>
        </w:rPr>
        <w:t>；如</w:t>
      </w:r>
      <w:r w:rsidRPr="00AD6B48">
        <w:rPr>
          <w:rFonts w:ascii="仿宋_GB2312" w:eastAsia="仿宋_GB2312" w:hint="eastAsia"/>
          <w:bCs/>
          <w:sz w:val="28"/>
          <w:szCs w:val="28"/>
        </w:rPr>
        <w:t>，本次转让由转让方将基础债权和标的资产一并转让</w:t>
      </w:r>
      <w:r w:rsidR="008B358F" w:rsidRPr="00AD6B48">
        <w:rPr>
          <w:rFonts w:ascii="仿宋_GB2312" w:eastAsia="仿宋_GB2312" w:hint="eastAsia"/>
          <w:bCs/>
          <w:sz w:val="28"/>
          <w:szCs w:val="28"/>
        </w:rPr>
        <w:t>的</w:t>
      </w:r>
      <w:r w:rsidRPr="00AD6B48">
        <w:rPr>
          <w:rFonts w:ascii="仿宋_GB2312" w:eastAsia="仿宋_GB2312" w:hint="eastAsia"/>
          <w:bCs/>
          <w:sz w:val="28"/>
          <w:szCs w:val="28"/>
        </w:rPr>
        <w:t>，</w:t>
      </w:r>
      <w:r w:rsidR="008B358F" w:rsidRPr="00AD6B48">
        <w:rPr>
          <w:rFonts w:ascii="仿宋_GB2312" w:eastAsia="仿宋_GB2312" w:hint="eastAsia"/>
          <w:bCs/>
          <w:sz w:val="28"/>
          <w:szCs w:val="28"/>
        </w:rPr>
        <w:t>则</w:t>
      </w:r>
      <w:r w:rsidRPr="00AD6B48">
        <w:rPr>
          <w:rFonts w:ascii="仿宋_GB2312" w:eastAsia="仿宋_GB2312" w:hint="eastAsia"/>
          <w:bCs/>
          <w:sz w:val="28"/>
          <w:szCs w:val="28"/>
        </w:rPr>
        <w:t>转让方不再保留基础债权及任何相关从权利。</w:t>
      </w:r>
    </w:p>
    <w:p w14:paraId="76A7B8C0" w14:textId="77777777" w:rsidR="004A3DCE" w:rsidRPr="00AD6B48" w:rsidRDefault="007878C9">
      <w:pPr>
        <w:numPr>
          <w:ilvl w:val="0"/>
          <w:numId w:val="6"/>
        </w:numPr>
        <w:spacing w:beforeLines="100" w:before="312" w:afterLines="100" w:after="312" w:line="360" w:lineRule="auto"/>
        <w:ind w:left="1276" w:hanging="709"/>
        <w:rPr>
          <w:rFonts w:ascii="仿宋_GB2312" w:eastAsia="仿宋_GB2312"/>
          <w:bCs/>
          <w:color w:val="000000"/>
          <w:sz w:val="28"/>
          <w:szCs w:val="28"/>
        </w:rPr>
      </w:pPr>
      <w:r w:rsidRPr="00AD6B48">
        <w:rPr>
          <w:rFonts w:ascii="仿宋_GB2312" w:eastAsia="仿宋_GB2312" w:hint="eastAsia"/>
          <w:bCs/>
          <w:sz w:val="28"/>
          <w:szCs w:val="28"/>
        </w:rPr>
        <w:t>本协议项下，标的资产以【】年【】月【】日为基准日。截至该日（含该日），标</w:t>
      </w:r>
      <w:r w:rsidRPr="00AD6B48">
        <w:rPr>
          <w:rFonts w:ascii="仿宋_GB2312" w:eastAsia="仿宋_GB2312" w:hint="eastAsia"/>
          <w:bCs/>
          <w:color w:val="000000"/>
          <w:sz w:val="28"/>
          <w:szCs w:val="28"/>
        </w:rPr>
        <w:t>的资产本金、利息、抵押物情况、抵债资产见本协议附件1。</w:t>
      </w:r>
    </w:p>
    <w:p w14:paraId="1B678946"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sz w:val="28"/>
          <w:szCs w:val="28"/>
        </w:rPr>
      </w:pPr>
      <w:r w:rsidRPr="00AD6B48">
        <w:rPr>
          <w:rFonts w:ascii="仿宋_GB2312" w:eastAsia="仿宋_GB2312" w:hint="eastAsia"/>
          <w:b/>
          <w:sz w:val="28"/>
          <w:szCs w:val="28"/>
        </w:rPr>
        <w:t>转让对价及支付方式</w:t>
      </w:r>
    </w:p>
    <w:p w14:paraId="6E0A0F14" w14:textId="77777777" w:rsidR="004A3DCE" w:rsidRPr="0083658B" w:rsidRDefault="007878C9">
      <w:pPr>
        <w:numPr>
          <w:ilvl w:val="0"/>
          <w:numId w:val="7"/>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本协议项</w:t>
      </w:r>
      <w:r w:rsidRPr="0083658B">
        <w:rPr>
          <w:rFonts w:ascii="仿宋_GB2312" w:eastAsia="仿宋_GB2312" w:hint="eastAsia"/>
          <w:sz w:val="28"/>
          <w:szCs w:val="28"/>
        </w:rPr>
        <w:t>下标的资产的转让对价为【】。</w:t>
      </w:r>
    </w:p>
    <w:p w14:paraId="12F16B81" w14:textId="77777777" w:rsidR="004A3DCE" w:rsidRPr="0083658B" w:rsidRDefault="007878C9">
      <w:pPr>
        <w:numPr>
          <w:ilvl w:val="0"/>
          <w:numId w:val="7"/>
        </w:numPr>
        <w:spacing w:beforeLines="100" w:before="312" w:afterLines="100" w:after="312" w:line="360" w:lineRule="auto"/>
        <w:ind w:left="1276" w:hanging="709"/>
        <w:rPr>
          <w:rFonts w:ascii="仿宋_GB2312" w:eastAsia="仿宋_GB2312"/>
          <w:sz w:val="28"/>
          <w:szCs w:val="28"/>
        </w:rPr>
      </w:pPr>
      <w:r w:rsidRPr="0083658B">
        <w:rPr>
          <w:rFonts w:ascii="仿宋_GB2312" w:eastAsia="仿宋_GB2312" w:hint="eastAsia"/>
          <w:sz w:val="28"/>
          <w:szCs w:val="28"/>
        </w:rPr>
        <w:t>自本协议生效之日起【  】</w:t>
      </w:r>
      <w:proofErr w:type="gramStart"/>
      <w:r w:rsidRPr="0083658B">
        <w:rPr>
          <w:rFonts w:ascii="仿宋_GB2312" w:eastAsia="仿宋_GB2312" w:hint="eastAsia"/>
          <w:sz w:val="28"/>
          <w:szCs w:val="28"/>
        </w:rPr>
        <w:t>个</w:t>
      </w:r>
      <w:proofErr w:type="gramEnd"/>
      <w:r w:rsidRPr="0083658B">
        <w:rPr>
          <w:rFonts w:ascii="仿宋_GB2312" w:eastAsia="仿宋_GB2312" w:hint="eastAsia"/>
          <w:sz w:val="28"/>
          <w:szCs w:val="28"/>
        </w:rPr>
        <w:t>工作日内，受让方应一次性向转让方支付剩余转让价款（转让对价－受让方已支付保证金）。受让方应通过单位账户支付转让价款，如收购方购得多个资产</w:t>
      </w:r>
      <w:proofErr w:type="gramStart"/>
      <w:r w:rsidRPr="0083658B">
        <w:rPr>
          <w:rFonts w:ascii="仿宋_GB2312" w:eastAsia="仿宋_GB2312" w:hint="eastAsia"/>
          <w:sz w:val="28"/>
          <w:szCs w:val="28"/>
        </w:rPr>
        <w:t>包不得</w:t>
      </w:r>
      <w:proofErr w:type="gramEnd"/>
      <w:r w:rsidRPr="0083658B">
        <w:rPr>
          <w:rFonts w:ascii="仿宋_GB2312" w:eastAsia="仿宋_GB2312" w:hint="eastAsia"/>
          <w:sz w:val="28"/>
          <w:szCs w:val="28"/>
        </w:rPr>
        <w:t>合并付款，付款时应备注“【挂牌编号成交对价】”。转让价款指定收款账户为：</w:t>
      </w:r>
    </w:p>
    <w:p w14:paraId="52B5E371" w14:textId="77777777" w:rsidR="004A3DCE" w:rsidRPr="0083658B" w:rsidRDefault="007878C9">
      <w:pPr>
        <w:spacing w:beforeLines="50" w:before="156" w:afterLines="50" w:after="156" w:line="360" w:lineRule="auto"/>
        <w:ind w:left="567" w:firstLine="709"/>
        <w:rPr>
          <w:rFonts w:ascii="仿宋_GB2312" w:eastAsia="仿宋_GB2312"/>
          <w:sz w:val="28"/>
          <w:szCs w:val="28"/>
        </w:rPr>
      </w:pPr>
      <w:r w:rsidRPr="0083658B">
        <w:rPr>
          <w:rFonts w:ascii="仿宋_GB2312" w:eastAsia="仿宋_GB2312" w:hint="eastAsia"/>
          <w:sz w:val="28"/>
          <w:szCs w:val="28"/>
        </w:rPr>
        <w:t>户  名：【】</w:t>
      </w:r>
    </w:p>
    <w:p w14:paraId="26E34D01" w14:textId="77777777" w:rsidR="004A3DCE" w:rsidRPr="0083658B" w:rsidRDefault="007878C9">
      <w:pPr>
        <w:spacing w:beforeLines="50" w:before="156" w:afterLines="50" w:after="156" w:line="360" w:lineRule="auto"/>
        <w:ind w:left="567" w:firstLine="709"/>
        <w:rPr>
          <w:rFonts w:ascii="仿宋_GB2312" w:eastAsia="仿宋_GB2312"/>
          <w:sz w:val="28"/>
          <w:szCs w:val="28"/>
        </w:rPr>
      </w:pPr>
      <w:r w:rsidRPr="0083658B">
        <w:rPr>
          <w:rFonts w:ascii="仿宋_GB2312" w:eastAsia="仿宋_GB2312" w:hint="eastAsia"/>
          <w:sz w:val="28"/>
          <w:szCs w:val="28"/>
        </w:rPr>
        <w:t>开户行：【】</w:t>
      </w:r>
    </w:p>
    <w:p w14:paraId="790DE8DD" w14:textId="77777777" w:rsidR="004A3DCE" w:rsidRPr="0083658B" w:rsidRDefault="007878C9">
      <w:pPr>
        <w:spacing w:beforeLines="50" w:before="156" w:afterLines="50" w:after="156" w:line="360" w:lineRule="auto"/>
        <w:ind w:firstLineChars="450" w:firstLine="1260"/>
        <w:rPr>
          <w:rFonts w:ascii="仿宋_GB2312" w:eastAsia="仿宋_GB2312"/>
          <w:sz w:val="28"/>
          <w:szCs w:val="28"/>
        </w:rPr>
      </w:pPr>
      <w:proofErr w:type="gramStart"/>
      <w:r w:rsidRPr="0083658B">
        <w:rPr>
          <w:rFonts w:ascii="仿宋_GB2312" w:eastAsia="仿宋_GB2312" w:hint="eastAsia"/>
          <w:sz w:val="28"/>
          <w:szCs w:val="28"/>
        </w:rPr>
        <w:lastRenderedPageBreak/>
        <w:t>账</w:t>
      </w:r>
      <w:proofErr w:type="gramEnd"/>
      <w:r w:rsidRPr="0083658B">
        <w:rPr>
          <w:rFonts w:ascii="仿宋_GB2312" w:eastAsia="仿宋_GB2312" w:hint="eastAsia"/>
          <w:sz w:val="28"/>
          <w:szCs w:val="28"/>
        </w:rPr>
        <w:t xml:space="preserve">  号：【】</w:t>
      </w:r>
    </w:p>
    <w:p w14:paraId="25AB6DC2" w14:textId="77777777" w:rsidR="004A3DCE" w:rsidRPr="00AD6B48" w:rsidRDefault="007878C9">
      <w:pPr>
        <w:spacing w:beforeLines="50" w:before="156" w:afterLines="50" w:after="156" w:line="360" w:lineRule="auto"/>
        <w:ind w:firstLineChars="450" w:firstLine="1260"/>
        <w:rPr>
          <w:rFonts w:ascii="仿宋_GB2312" w:eastAsia="仿宋_GB2312"/>
          <w:sz w:val="28"/>
          <w:szCs w:val="28"/>
        </w:rPr>
      </w:pPr>
      <w:r w:rsidRPr="0083658B">
        <w:rPr>
          <w:rFonts w:ascii="仿宋_GB2312" w:eastAsia="仿宋_GB2312" w:hint="eastAsia"/>
          <w:sz w:val="28"/>
          <w:szCs w:val="28"/>
        </w:rPr>
        <w:t>大额支付系统号：【】</w:t>
      </w:r>
    </w:p>
    <w:p w14:paraId="3C9E6E8A"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标的资产交割</w:t>
      </w:r>
    </w:p>
    <w:p w14:paraId="25036D6A" w14:textId="77777777" w:rsidR="004A3DCE" w:rsidRPr="00AD6B48" w:rsidRDefault="007878C9">
      <w:pPr>
        <w:numPr>
          <w:ilvl w:val="0"/>
          <w:numId w:val="8"/>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标的资产的转移</w:t>
      </w:r>
    </w:p>
    <w:p w14:paraId="0F8947B7" w14:textId="77777777" w:rsidR="004A3DCE" w:rsidRPr="00AD6B48" w:rsidRDefault="007878C9">
      <w:pPr>
        <w:pStyle w:val="11"/>
        <w:numPr>
          <w:ilvl w:val="2"/>
          <w:numId w:val="9"/>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本协议项下，标的资产的交割日为转让方足额收到受让方支付的转让对价之日。</w:t>
      </w:r>
    </w:p>
    <w:p w14:paraId="2090E08B" w14:textId="59C990CA" w:rsidR="004A3DCE" w:rsidRPr="00AD6B48" w:rsidRDefault="007878C9" w:rsidP="00945C05">
      <w:pPr>
        <w:pStyle w:val="11"/>
        <w:numPr>
          <w:ilvl w:val="2"/>
          <w:numId w:val="9"/>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自交割日（含该日）起，标的资产的一切权利和利益均归受让方所有，相关风险由受让方自行承担。如需要办理相关权利人变更手续的，由受让方负责办理并承担相关费用，转让方应予以必要协助。</w:t>
      </w:r>
    </w:p>
    <w:p w14:paraId="7102FCA6" w14:textId="77777777" w:rsidR="004A3DCE" w:rsidRPr="00AD6B48" w:rsidRDefault="007878C9">
      <w:pPr>
        <w:pStyle w:val="11"/>
        <w:numPr>
          <w:ilvl w:val="2"/>
          <w:numId w:val="9"/>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自交割日后，为实现标的资产产生的相关费用由受让方承担，包括但不限于：案件受理费、评估费、拍卖费、执行费、律师代理费等。</w:t>
      </w:r>
    </w:p>
    <w:p w14:paraId="1AA36970" w14:textId="77777777" w:rsidR="004A3DCE" w:rsidRPr="00AD6B48" w:rsidRDefault="007878C9">
      <w:pPr>
        <w:numPr>
          <w:ilvl w:val="0"/>
          <w:numId w:val="8"/>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资产资料的交付</w:t>
      </w:r>
    </w:p>
    <w:p w14:paraId="0A10AE5B" w14:textId="77777777" w:rsidR="004A3DCE" w:rsidRPr="00AD6B48" w:rsidRDefault="007878C9">
      <w:pPr>
        <w:pStyle w:val="11"/>
        <w:numPr>
          <w:ilvl w:val="2"/>
          <w:numId w:val="10"/>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自交割日起60个工作日内，转让方应向受让方移交完毕标的资产的资产资料原件。为便于资产资料的移交，双方确认，由标的资产最初的贷款发放分行与受让方进行资产资料移交，标的资产最初的贷款</w:t>
      </w:r>
      <w:r w:rsidRPr="00AD6B48">
        <w:rPr>
          <w:rFonts w:ascii="仿宋_GB2312" w:eastAsia="仿宋_GB2312" w:hint="eastAsia"/>
          <w:sz w:val="28"/>
          <w:szCs w:val="28"/>
        </w:rPr>
        <w:lastRenderedPageBreak/>
        <w:t>发放分行见附件1。</w:t>
      </w:r>
    </w:p>
    <w:p w14:paraId="3CFD832B" w14:textId="77777777" w:rsidR="004A3DCE" w:rsidRPr="00AD6B48" w:rsidRDefault="007878C9">
      <w:pPr>
        <w:pStyle w:val="11"/>
        <w:numPr>
          <w:ilvl w:val="2"/>
          <w:numId w:val="10"/>
        </w:numPr>
        <w:spacing w:beforeLines="100" w:before="312" w:afterLines="100" w:after="312" w:line="360" w:lineRule="auto"/>
        <w:ind w:left="2114" w:firstLineChars="0" w:hanging="838"/>
        <w:rPr>
          <w:rFonts w:ascii="仿宋_GB2312" w:eastAsia="仿宋_GB2312"/>
          <w:sz w:val="28"/>
          <w:szCs w:val="28"/>
        </w:rPr>
      </w:pPr>
      <w:r w:rsidRPr="00AD6B48">
        <w:rPr>
          <w:rFonts w:ascii="仿宋_GB2312" w:eastAsia="仿宋_GB2312" w:hint="eastAsia"/>
          <w:sz w:val="28"/>
          <w:szCs w:val="28"/>
        </w:rPr>
        <w:t>受让方应配合转让方及标的资产最初的贷款发放分行交接资产资料。受让方对转让方及标的资产最初的贷款发放分行提供的资产资料逐一核对后，由受让方与标的资产最初的贷款发放分行共同在资产资料交接单（详见附件2）上盖章确认，资产资料交接即为完成。</w:t>
      </w:r>
    </w:p>
    <w:p w14:paraId="649DE59B" w14:textId="77777777" w:rsidR="004A3DCE" w:rsidRPr="00AD6B48" w:rsidRDefault="007878C9">
      <w:pPr>
        <w:numPr>
          <w:ilvl w:val="0"/>
          <w:numId w:val="8"/>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抵债资产和担保物的交付</w:t>
      </w:r>
    </w:p>
    <w:p w14:paraId="187E551C" w14:textId="24C480FB" w:rsidR="004A3DCE" w:rsidRPr="00AD6B48" w:rsidRDefault="007878C9">
      <w:pPr>
        <w:spacing w:beforeLines="100" w:before="312" w:afterLines="100" w:after="312" w:line="360" w:lineRule="auto"/>
        <w:ind w:left="1276"/>
        <w:rPr>
          <w:rFonts w:ascii="仿宋_GB2312" w:eastAsia="仿宋_GB2312"/>
          <w:sz w:val="28"/>
          <w:szCs w:val="28"/>
        </w:rPr>
      </w:pPr>
      <w:r w:rsidRPr="00AD6B48">
        <w:rPr>
          <w:rFonts w:ascii="仿宋_GB2312" w:eastAsia="仿宋_GB2312" w:hint="eastAsia"/>
          <w:sz w:val="28"/>
          <w:szCs w:val="28"/>
        </w:rPr>
        <w:t>自交割日起60个工作日内，转让方将其实际占有或有效控制的抵债资产、担保物等全部权益转移至受让方占有或有效控制之下（为免异议权益转移是指转让方将法院裁定抵债的裁定以及将担保物权的相关凭证转移给受让方，转让方不负责抵债资产、担保物的清场工作），如需转让方配合协助办理权属变更或转移手续，转让方应予以配合。为抵债资产和担保物的交付便利，双方确认，由标的资产最初的贷款发放分行与受让方进行抵债资产和担保物的交付，涉及抵债资产的，则由受让方承担由此产生的所有税费（含转让方及贷款发放分行应付税费）及费用。</w:t>
      </w:r>
    </w:p>
    <w:p w14:paraId="4193D8EE" w14:textId="39040A86" w:rsidR="004A3DCE" w:rsidRPr="00AD6B48" w:rsidRDefault="008B358F">
      <w:pPr>
        <w:numPr>
          <w:ilvl w:val="0"/>
          <w:numId w:val="8"/>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债务人</w:t>
      </w:r>
      <w:r w:rsidR="007878C9" w:rsidRPr="00AD6B48">
        <w:rPr>
          <w:rFonts w:ascii="仿宋_GB2312" w:eastAsia="仿宋_GB2312" w:hint="eastAsia"/>
          <w:sz w:val="28"/>
          <w:szCs w:val="28"/>
        </w:rPr>
        <w:t>清偿价款的转付</w:t>
      </w:r>
    </w:p>
    <w:p w14:paraId="5FF6006B" w14:textId="0360DAEF" w:rsidR="004A3DCE" w:rsidRPr="00EA5417" w:rsidRDefault="007878C9">
      <w:pPr>
        <w:spacing w:beforeLines="100" w:before="312" w:afterLines="100" w:after="312" w:line="360" w:lineRule="auto"/>
        <w:ind w:left="1276"/>
        <w:rPr>
          <w:rFonts w:ascii="仿宋_GB2312" w:eastAsia="仿宋_GB2312"/>
          <w:sz w:val="28"/>
          <w:szCs w:val="28"/>
        </w:rPr>
      </w:pPr>
      <w:r w:rsidRPr="00AD6B48">
        <w:rPr>
          <w:rFonts w:ascii="仿宋_GB2312" w:eastAsia="仿宋_GB2312" w:hint="eastAsia"/>
          <w:sz w:val="28"/>
          <w:szCs w:val="28"/>
        </w:rPr>
        <w:t>转让方于交割日后收到标的资产</w:t>
      </w:r>
      <w:r w:rsidR="008B358F" w:rsidRPr="00AD6B48">
        <w:rPr>
          <w:rFonts w:ascii="仿宋_GB2312" w:eastAsia="仿宋_GB2312" w:hint="eastAsia"/>
          <w:sz w:val="28"/>
          <w:szCs w:val="28"/>
        </w:rPr>
        <w:t>债务人</w:t>
      </w:r>
      <w:r w:rsidRPr="00AD6B48">
        <w:rPr>
          <w:rFonts w:ascii="仿宋_GB2312" w:eastAsia="仿宋_GB2312" w:hint="eastAsia"/>
          <w:sz w:val="28"/>
          <w:szCs w:val="28"/>
        </w:rPr>
        <w:t>的清偿价款的，应</w:t>
      </w:r>
      <w:r w:rsidRPr="00AD6B48">
        <w:rPr>
          <w:rFonts w:ascii="仿宋_GB2312" w:eastAsia="仿宋_GB2312" w:hint="eastAsia"/>
          <w:sz w:val="28"/>
          <w:szCs w:val="28"/>
        </w:rPr>
        <w:lastRenderedPageBreak/>
        <w:t>于贷款发放分行收到受让方提出划转申请之日起【】</w:t>
      </w:r>
      <w:proofErr w:type="gramStart"/>
      <w:r w:rsidRPr="00AD6B48">
        <w:rPr>
          <w:rFonts w:ascii="仿宋_GB2312" w:eastAsia="仿宋_GB2312" w:hint="eastAsia"/>
          <w:sz w:val="28"/>
          <w:szCs w:val="28"/>
        </w:rPr>
        <w:t>个</w:t>
      </w:r>
      <w:proofErr w:type="gramEnd"/>
      <w:r w:rsidRPr="00AD6B48">
        <w:rPr>
          <w:rFonts w:ascii="仿宋_GB2312" w:eastAsia="仿宋_GB2312" w:hint="eastAsia"/>
          <w:sz w:val="28"/>
          <w:szCs w:val="28"/>
        </w:rPr>
        <w:t>工作日内将</w:t>
      </w:r>
      <w:r w:rsidR="008B358F" w:rsidRPr="00AD6B48">
        <w:rPr>
          <w:rFonts w:ascii="仿宋_GB2312" w:eastAsia="仿宋_GB2312" w:hint="eastAsia"/>
          <w:sz w:val="28"/>
          <w:szCs w:val="28"/>
        </w:rPr>
        <w:t>债务人</w:t>
      </w:r>
      <w:r w:rsidRPr="00AD6B48">
        <w:rPr>
          <w:rFonts w:ascii="仿宋_GB2312" w:eastAsia="仿宋_GB2312" w:hint="eastAsia"/>
          <w:sz w:val="28"/>
          <w:szCs w:val="28"/>
        </w:rPr>
        <w:t>清偿价款划付至受让方指定的如下账户，受让</w:t>
      </w:r>
      <w:r w:rsidRPr="00EA5417">
        <w:rPr>
          <w:rFonts w:ascii="仿宋_GB2312" w:eastAsia="仿宋_GB2312" w:hint="eastAsia"/>
          <w:sz w:val="28"/>
          <w:szCs w:val="28"/>
        </w:rPr>
        <w:t>方账户须为单位账户，应与受让方付款账户保持一致：</w:t>
      </w:r>
    </w:p>
    <w:p w14:paraId="7B7B0087" w14:textId="77777777" w:rsidR="004A3DCE" w:rsidRPr="00EA5417" w:rsidRDefault="007878C9">
      <w:pPr>
        <w:spacing w:beforeLines="100" w:before="312" w:afterLines="100" w:after="312" w:line="360" w:lineRule="auto"/>
        <w:ind w:left="1276"/>
        <w:rPr>
          <w:rFonts w:ascii="仿宋_GB2312" w:eastAsia="仿宋_GB2312"/>
          <w:sz w:val="28"/>
          <w:szCs w:val="28"/>
        </w:rPr>
      </w:pPr>
      <w:r w:rsidRPr="00EA5417">
        <w:rPr>
          <w:rFonts w:ascii="仿宋_GB2312" w:eastAsia="仿宋_GB2312" w:hint="eastAsia"/>
          <w:sz w:val="28"/>
          <w:szCs w:val="28"/>
        </w:rPr>
        <w:t>户  名：【】</w:t>
      </w:r>
    </w:p>
    <w:p w14:paraId="38D03E51" w14:textId="77777777" w:rsidR="004A3DCE" w:rsidRPr="00EA5417" w:rsidRDefault="007878C9">
      <w:pPr>
        <w:spacing w:beforeLines="100" w:before="312" w:afterLines="100" w:after="312" w:line="360" w:lineRule="auto"/>
        <w:ind w:left="1276"/>
        <w:rPr>
          <w:rFonts w:ascii="仿宋_GB2312" w:eastAsia="仿宋_GB2312"/>
          <w:sz w:val="28"/>
          <w:szCs w:val="28"/>
        </w:rPr>
      </w:pPr>
      <w:proofErr w:type="gramStart"/>
      <w:r w:rsidRPr="00EA5417">
        <w:rPr>
          <w:rFonts w:ascii="仿宋_GB2312" w:eastAsia="仿宋_GB2312" w:hint="eastAsia"/>
          <w:sz w:val="28"/>
          <w:szCs w:val="28"/>
        </w:rPr>
        <w:t>账</w:t>
      </w:r>
      <w:proofErr w:type="gramEnd"/>
      <w:r w:rsidRPr="00EA5417">
        <w:rPr>
          <w:rFonts w:ascii="仿宋_GB2312" w:eastAsia="仿宋_GB2312" w:hint="eastAsia"/>
          <w:sz w:val="28"/>
          <w:szCs w:val="28"/>
        </w:rPr>
        <w:t xml:space="preserve">  号：【】</w:t>
      </w:r>
    </w:p>
    <w:p w14:paraId="27F38C42" w14:textId="77777777" w:rsidR="004A3DCE" w:rsidRPr="00EA5417" w:rsidRDefault="007878C9">
      <w:pPr>
        <w:spacing w:beforeLines="100" w:before="312" w:afterLines="100" w:after="312" w:line="360" w:lineRule="auto"/>
        <w:ind w:left="1276"/>
        <w:rPr>
          <w:rFonts w:ascii="仿宋_GB2312" w:eastAsia="仿宋_GB2312"/>
          <w:sz w:val="28"/>
          <w:szCs w:val="28"/>
        </w:rPr>
      </w:pPr>
      <w:r w:rsidRPr="00EA5417">
        <w:rPr>
          <w:rFonts w:ascii="仿宋_GB2312" w:eastAsia="仿宋_GB2312" w:hint="eastAsia"/>
          <w:sz w:val="28"/>
          <w:szCs w:val="28"/>
        </w:rPr>
        <w:t>开户行：【】</w:t>
      </w:r>
    </w:p>
    <w:p w14:paraId="455889DB" w14:textId="77777777" w:rsidR="004A3DCE" w:rsidRPr="00AD6B48" w:rsidRDefault="007878C9">
      <w:pPr>
        <w:spacing w:beforeLines="100" w:before="312" w:afterLines="100" w:after="312" w:line="360" w:lineRule="auto"/>
        <w:ind w:left="1276"/>
        <w:rPr>
          <w:rFonts w:ascii="仿宋_GB2312" w:eastAsia="仿宋_GB2312"/>
          <w:sz w:val="28"/>
          <w:szCs w:val="28"/>
        </w:rPr>
      </w:pPr>
      <w:r w:rsidRPr="00EA5417">
        <w:rPr>
          <w:rFonts w:ascii="仿宋_GB2312" w:eastAsia="仿宋_GB2312" w:hint="eastAsia"/>
          <w:sz w:val="28"/>
          <w:szCs w:val="28"/>
        </w:rPr>
        <w:t>大额支付号：【】</w:t>
      </w:r>
    </w:p>
    <w:p w14:paraId="70AD7424" w14:textId="77777777" w:rsidR="004A3DCE" w:rsidRPr="00AD6B48" w:rsidRDefault="007878C9">
      <w:pPr>
        <w:numPr>
          <w:ilvl w:val="0"/>
          <w:numId w:val="8"/>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《代理合同》项下权利义务的转移</w:t>
      </w:r>
    </w:p>
    <w:p w14:paraId="3DD7C97E" w14:textId="77777777" w:rsidR="004A3DCE" w:rsidRPr="00AD6B48" w:rsidRDefault="007878C9">
      <w:pPr>
        <w:spacing w:beforeLines="100" w:before="312" w:afterLines="100" w:after="312" w:line="360" w:lineRule="auto"/>
        <w:ind w:left="1276"/>
        <w:rPr>
          <w:rFonts w:ascii="仿宋_GB2312" w:eastAsia="仿宋_GB2312"/>
          <w:sz w:val="28"/>
          <w:szCs w:val="28"/>
        </w:rPr>
      </w:pPr>
      <w:r w:rsidRPr="00AD6B48">
        <w:rPr>
          <w:rFonts w:ascii="仿宋_GB2312" w:eastAsia="仿宋_GB2312" w:hint="eastAsia"/>
          <w:sz w:val="28"/>
          <w:szCs w:val="28"/>
        </w:rPr>
        <w:t>就标的资产诉讼追偿事宜，转让方已委托律师事务所进行代理，并由转让方与律师事务所签署《代理合同》（以实际签署名称为准）。在标的资产转让予受让方时，若《代理合同》仍处于有效期内的，则在该标的资产转让予受让方后，由受让方取代转让方继续履行《代理合同》，享有及承担《代理合同》项下作为转让方的权利和义务，承担《代理合同》项下律师费用及其他费用的支付义务，具体事宜，由受让方与代理律师事务所进行协商确认。</w:t>
      </w:r>
    </w:p>
    <w:p w14:paraId="1A59C7BC"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通知与变更</w:t>
      </w:r>
    </w:p>
    <w:p w14:paraId="01502C6D" w14:textId="7EA75141" w:rsidR="004A3DCE" w:rsidRPr="00AD6B48" w:rsidRDefault="007878C9">
      <w:pPr>
        <w:numPr>
          <w:ilvl w:val="0"/>
          <w:numId w:val="11"/>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自交割日起60个工作日内，转让方、受让方应按照最初的</w:t>
      </w:r>
      <w:r w:rsidRPr="00AD6B48">
        <w:rPr>
          <w:rFonts w:ascii="仿宋_GB2312" w:eastAsia="仿宋_GB2312" w:hint="eastAsia"/>
          <w:sz w:val="28"/>
          <w:szCs w:val="28"/>
        </w:rPr>
        <w:lastRenderedPageBreak/>
        <w:t>贷款发放分行与债务人、担保人签署的相关法律文件中约定的债权转让通知方式向债务人、担保人送达《债权转让通知》。如通知无法送达债务人或担保人的，转让方、受让方应在全国或者省级有影响的报纸或媒体上发布债权转让通知暨债务催收联合公告，通知债务人和相应的担保人。《债权转让通知》产生的相关费用由</w:t>
      </w:r>
      <w:r w:rsidR="00222ED6">
        <w:rPr>
          <w:rFonts w:ascii="仿宋_GB2312" w:eastAsia="仿宋_GB2312" w:hint="eastAsia"/>
          <w:sz w:val="28"/>
          <w:szCs w:val="28"/>
        </w:rPr>
        <w:t>转</w:t>
      </w:r>
      <w:bookmarkStart w:id="0" w:name="_GoBack"/>
      <w:bookmarkEnd w:id="0"/>
      <w:r w:rsidRPr="00AD6B48">
        <w:rPr>
          <w:rFonts w:ascii="仿宋_GB2312" w:eastAsia="仿宋_GB2312" w:hint="eastAsia"/>
          <w:sz w:val="28"/>
          <w:szCs w:val="28"/>
        </w:rPr>
        <w:t>让方承担。</w:t>
      </w:r>
    </w:p>
    <w:p w14:paraId="534CF26B" w14:textId="2DE2A995" w:rsidR="004A3DCE" w:rsidRPr="00AD6B48" w:rsidRDefault="007878C9">
      <w:pPr>
        <w:numPr>
          <w:ilvl w:val="0"/>
          <w:numId w:val="11"/>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法律、法规及其他规范性法律文件规定或各方约定或受让方要求办理有关主体变更的手续（包括但不限于诉讼、仲裁主体、执行主体以及其他权利主体的变更等）的，转让方应按照受让方的要求，于受让方提出要求之日起</w:t>
      </w:r>
      <w:r w:rsidRPr="00AD6B48">
        <w:rPr>
          <w:rFonts w:ascii="仿宋_GB2312" w:eastAsia="仿宋_GB2312" w:hint="eastAsia"/>
          <w:sz w:val="28"/>
          <w:szCs w:val="28"/>
          <w:u w:val="single"/>
        </w:rPr>
        <w:t>60</w:t>
      </w:r>
      <w:r w:rsidRPr="00AD6B48">
        <w:rPr>
          <w:rFonts w:ascii="仿宋_GB2312" w:eastAsia="仿宋_GB2312" w:hint="eastAsia"/>
          <w:sz w:val="28"/>
          <w:szCs w:val="28"/>
        </w:rPr>
        <w:t>个工作日内出具相关手续，受让方予以协助，费用由受让方承担。在有关主体变更手续办理完毕之前，转让方应履行善良管理义务，</w:t>
      </w:r>
      <w:proofErr w:type="gramStart"/>
      <w:r w:rsidRPr="00AD6B48">
        <w:rPr>
          <w:rFonts w:ascii="仿宋_GB2312" w:eastAsia="仿宋_GB2312" w:hint="eastAsia"/>
          <w:sz w:val="28"/>
          <w:szCs w:val="28"/>
        </w:rPr>
        <w:t>未经受</w:t>
      </w:r>
      <w:proofErr w:type="gramEnd"/>
      <w:r w:rsidRPr="00AD6B48">
        <w:rPr>
          <w:rFonts w:ascii="仿宋_GB2312" w:eastAsia="仿宋_GB2312" w:hint="eastAsia"/>
          <w:sz w:val="28"/>
          <w:szCs w:val="28"/>
        </w:rPr>
        <w:t>让方同意，转让方不得注销相关登记、放弃相关权利或权利顺位。</w:t>
      </w:r>
      <w:r w:rsidR="00A919D7" w:rsidRPr="00AD6B48">
        <w:rPr>
          <w:rFonts w:ascii="仿宋_GB2312" w:eastAsia="仿宋_GB2312" w:hint="eastAsia"/>
          <w:sz w:val="28"/>
          <w:szCs w:val="28"/>
        </w:rPr>
        <w:t>不良资产交割完成后，受让方应及时办理相关主体变更等手续，如因受让方</w:t>
      </w:r>
      <w:proofErr w:type="gramStart"/>
      <w:r w:rsidR="00A919D7" w:rsidRPr="00AD6B48">
        <w:rPr>
          <w:rFonts w:ascii="仿宋_GB2312" w:eastAsia="仿宋_GB2312" w:hint="eastAsia"/>
          <w:sz w:val="28"/>
          <w:szCs w:val="28"/>
        </w:rPr>
        <w:t>怠</w:t>
      </w:r>
      <w:proofErr w:type="gramEnd"/>
      <w:r w:rsidR="00A919D7" w:rsidRPr="00AD6B48">
        <w:rPr>
          <w:rFonts w:ascii="仿宋_GB2312" w:eastAsia="仿宋_GB2312" w:hint="eastAsia"/>
          <w:sz w:val="28"/>
          <w:szCs w:val="28"/>
        </w:rPr>
        <w:t>于履行相关主体变更等手续导致相关转让标的权利丧失，转让方不承担责任。</w:t>
      </w:r>
    </w:p>
    <w:p w14:paraId="3AB5CEA5" w14:textId="32208469" w:rsidR="009650E9" w:rsidRPr="00AD6B48" w:rsidRDefault="009650E9" w:rsidP="00AD6B48">
      <w:pPr>
        <w:numPr>
          <w:ilvl w:val="0"/>
          <w:numId w:val="11"/>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受让方充分知悉转让公告可能不被债务人、担保人以及司法机关认可的风险，受让方自行承担由此而导致的相关权利不能实现风险。</w:t>
      </w:r>
    </w:p>
    <w:p w14:paraId="49FCD34E"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过渡期安排</w:t>
      </w:r>
    </w:p>
    <w:p w14:paraId="0343286A" w14:textId="6B3E8D5B" w:rsidR="004A3DCE" w:rsidRPr="00AD6B48" w:rsidRDefault="007878C9">
      <w:pPr>
        <w:numPr>
          <w:ilvl w:val="0"/>
          <w:numId w:val="12"/>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lastRenderedPageBreak/>
        <w:t>过渡期间，标的资产由转让方负责管理和维护，包括但不限于根据受让方的要求采取必要措施中断主债权诉讼时效，及时参加涉</w:t>
      </w:r>
      <w:proofErr w:type="gramStart"/>
      <w:r w:rsidRPr="00AD6B48">
        <w:rPr>
          <w:rFonts w:ascii="仿宋_GB2312" w:eastAsia="仿宋_GB2312" w:hint="eastAsia"/>
          <w:sz w:val="28"/>
          <w:szCs w:val="28"/>
        </w:rPr>
        <w:t>诉项目</w:t>
      </w:r>
      <w:proofErr w:type="gramEnd"/>
      <w:r w:rsidRPr="00AD6B48">
        <w:rPr>
          <w:rFonts w:ascii="仿宋_GB2312" w:eastAsia="仿宋_GB2312" w:hint="eastAsia"/>
          <w:sz w:val="28"/>
          <w:szCs w:val="28"/>
        </w:rPr>
        <w:t>的法律程序等，受让方对此予以认可。</w:t>
      </w:r>
    </w:p>
    <w:p w14:paraId="42720C27" w14:textId="77777777" w:rsidR="004A3DCE" w:rsidRPr="00AD6B48" w:rsidRDefault="007878C9">
      <w:pPr>
        <w:numPr>
          <w:ilvl w:val="0"/>
          <w:numId w:val="12"/>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过渡期间，转让方对标的资产的一切处分行为（包括但不限于提起诉讼或申请仲裁、申请执行、在诉讼中达成调解或执行和解等），受让方均不持异议，由此产生的处置费用由转让方承担。</w:t>
      </w:r>
    </w:p>
    <w:p w14:paraId="2C48FD01" w14:textId="77777777" w:rsidR="004A3DCE" w:rsidRPr="00AD6B48" w:rsidRDefault="007878C9">
      <w:pPr>
        <w:numPr>
          <w:ilvl w:val="0"/>
          <w:numId w:val="12"/>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过渡期间，债务人对标的资产进行清偿的，标的资产的清偿价款，于转让方足额收取受让方全额支付的转让价款后的【】日内，划转至受让方在本协议第5.4条中的指定账户。</w:t>
      </w:r>
    </w:p>
    <w:p w14:paraId="43089990"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sz w:val="28"/>
          <w:szCs w:val="28"/>
        </w:rPr>
      </w:pPr>
      <w:r w:rsidRPr="00AD6B48">
        <w:rPr>
          <w:rFonts w:ascii="仿宋_GB2312" w:eastAsia="仿宋_GB2312" w:hint="eastAsia"/>
          <w:b/>
          <w:sz w:val="28"/>
          <w:szCs w:val="28"/>
        </w:rPr>
        <w:t>税费承担</w:t>
      </w:r>
    </w:p>
    <w:p w14:paraId="5934F930" w14:textId="1B63D9BE" w:rsidR="00972B4B" w:rsidRPr="00AD6B48" w:rsidRDefault="00972B4B" w:rsidP="00AD6B48">
      <w:pPr>
        <w:numPr>
          <w:ilvl w:val="0"/>
          <w:numId w:val="13"/>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本合同项下标的债权资产通过公开拍卖、招标、竞价等方式交易而产生的相关交易费用，由双方协商，</w:t>
      </w:r>
      <w:proofErr w:type="gramStart"/>
      <w:r w:rsidRPr="00AD6B48">
        <w:rPr>
          <w:rFonts w:ascii="仿宋_GB2312" w:eastAsia="仿宋_GB2312" w:hAnsi="宋体" w:cs="FSJ-PK7482000000b-Identity-H" w:hint="eastAsia"/>
          <w:color w:val="000000"/>
          <w:kern w:val="0"/>
          <w:sz w:val="28"/>
          <w:szCs w:val="28"/>
        </w:rPr>
        <w:t>采取第</w:t>
      </w:r>
      <w:proofErr w:type="gramEnd"/>
      <w:r w:rsidRPr="00AD6B48">
        <w:rPr>
          <w:rFonts w:ascii="仿宋_GB2312" w:eastAsia="仿宋_GB2312" w:hAnsi="宋体" w:cs="FSJ-PK7482000000b-Identity-H" w:hint="eastAsia"/>
          <w:color w:val="000000"/>
          <w:kern w:val="0"/>
          <w:sz w:val="28"/>
          <w:szCs w:val="28"/>
        </w:rPr>
        <w:t xml:space="preserve">    种方式承担。</w:t>
      </w:r>
    </w:p>
    <w:p w14:paraId="6048878B" w14:textId="77777777" w:rsidR="00972B4B" w:rsidRPr="00AD6B48" w:rsidRDefault="00972B4B" w:rsidP="00D2001E">
      <w:pPr>
        <w:spacing w:beforeLines="100" w:before="312" w:afterLines="100" w:after="312" w:line="360" w:lineRule="auto"/>
        <w:ind w:left="990"/>
        <w:rPr>
          <w:rFonts w:ascii="仿宋_GB2312" w:eastAsia="仿宋_GB2312"/>
          <w:sz w:val="28"/>
          <w:szCs w:val="28"/>
        </w:rPr>
      </w:pPr>
      <w:r w:rsidRPr="00AD6B48">
        <w:rPr>
          <w:rFonts w:ascii="仿宋_GB2312" w:eastAsia="仿宋_GB2312" w:hint="eastAsia"/>
          <w:sz w:val="28"/>
          <w:szCs w:val="28"/>
        </w:rPr>
        <w:t>（1）双方共同承担。由转让方承担    %费用，人民币      元；受让方承担    %费用，人民币      元。</w:t>
      </w:r>
    </w:p>
    <w:p w14:paraId="5984C8EB" w14:textId="77777777" w:rsidR="00972B4B" w:rsidRPr="00AD6B48" w:rsidRDefault="00972B4B" w:rsidP="00D2001E">
      <w:pPr>
        <w:spacing w:beforeLines="100" w:before="312" w:afterLines="100" w:after="312" w:line="360" w:lineRule="auto"/>
        <w:ind w:left="990"/>
        <w:rPr>
          <w:rFonts w:ascii="仿宋_GB2312" w:eastAsia="仿宋_GB2312"/>
          <w:sz w:val="28"/>
          <w:szCs w:val="28"/>
        </w:rPr>
      </w:pPr>
      <w:r w:rsidRPr="00AD6B48">
        <w:rPr>
          <w:rFonts w:ascii="仿宋_GB2312" w:eastAsia="仿宋_GB2312" w:hint="eastAsia"/>
          <w:sz w:val="28"/>
          <w:szCs w:val="28"/>
        </w:rPr>
        <w:t>（2）一方全额承担。由        全额承担相关交易费用，共计人民币       元。</w:t>
      </w:r>
    </w:p>
    <w:p w14:paraId="561CCF03" w14:textId="77777777" w:rsidR="00972B4B" w:rsidRPr="00AD6B48" w:rsidRDefault="00972B4B" w:rsidP="00AD6B48">
      <w:pPr>
        <w:numPr>
          <w:ilvl w:val="0"/>
          <w:numId w:val="13"/>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lastRenderedPageBreak/>
        <w:t>因签署、履行本合同所产生的其他税费，双方根据法律、法规规定各自承担，但本合同另有约定的除外。</w:t>
      </w:r>
    </w:p>
    <w:p w14:paraId="31C0C1D2"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商业秘密</w:t>
      </w:r>
    </w:p>
    <w:p w14:paraId="4AD85760" w14:textId="77777777" w:rsidR="004A3DCE" w:rsidRPr="00AD6B48" w:rsidRDefault="007878C9">
      <w:pPr>
        <w:numPr>
          <w:ilvl w:val="0"/>
          <w:numId w:val="14"/>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基于本次交易所获得的商业秘密（包括但不限本业务的模式、转让时间、转让价款），任何一方不得向本协议主体以外的其他方透露，根据法律法规及有关监管机构要求应当进行披露的除外。</w:t>
      </w:r>
    </w:p>
    <w:p w14:paraId="689CDFA7" w14:textId="77777777" w:rsidR="004A3DCE" w:rsidRPr="00AD6B48" w:rsidRDefault="007878C9">
      <w:pPr>
        <w:numPr>
          <w:ilvl w:val="0"/>
          <w:numId w:val="14"/>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双方为履行本协议而各自委托的专业机构和人员</w:t>
      </w:r>
      <w:proofErr w:type="gramStart"/>
      <w:r w:rsidRPr="00AD6B48">
        <w:rPr>
          <w:rFonts w:ascii="仿宋_GB2312" w:eastAsia="仿宋_GB2312" w:hint="eastAsia"/>
          <w:sz w:val="28"/>
          <w:szCs w:val="28"/>
        </w:rPr>
        <w:t>亦承担</w:t>
      </w:r>
      <w:proofErr w:type="gramEnd"/>
      <w:r w:rsidRPr="00AD6B48">
        <w:rPr>
          <w:rFonts w:ascii="仿宋_GB2312" w:eastAsia="仿宋_GB2312" w:hint="eastAsia"/>
          <w:sz w:val="28"/>
          <w:szCs w:val="28"/>
        </w:rPr>
        <w:t>上述保密义务。</w:t>
      </w:r>
    </w:p>
    <w:p w14:paraId="653D0B71" w14:textId="77777777" w:rsidR="004A3DCE" w:rsidRPr="00AD6B48" w:rsidRDefault="007878C9">
      <w:pPr>
        <w:numPr>
          <w:ilvl w:val="0"/>
          <w:numId w:val="14"/>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任何一方违反保密义务，守约方有权追究违约方相应的违约责任。</w:t>
      </w:r>
    </w:p>
    <w:p w14:paraId="71ECDEF7"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转让方的承诺和保证</w:t>
      </w:r>
    </w:p>
    <w:p w14:paraId="27329FAB" w14:textId="77777777" w:rsidR="004A3DCE" w:rsidRPr="00AD6B48" w:rsidRDefault="007878C9">
      <w:pPr>
        <w:numPr>
          <w:ilvl w:val="0"/>
          <w:numId w:val="15"/>
        </w:numPr>
        <w:spacing w:beforeLines="100" w:before="312" w:afterLines="100" w:after="312" w:line="360" w:lineRule="auto"/>
        <w:ind w:left="1276" w:hanging="709"/>
        <w:rPr>
          <w:rFonts w:ascii="仿宋_GB2312" w:eastAsia="仿宋_GB2312"/>
          <w:kern w:val="48"/>
          <w:sz w:val="28"/>
          <w:szCs w:val="28"/>
        </w:rPr>
      </w:pPr>
      <w:r w:rsidRPr="00AD6B48">
        <w:rPr>
          <w:rFonts w:ascii="仿宋_GB2312" w:eastAsia="仿宋_GB2312" w:hAnsi="宋体" w:cs="FSJ-PK7482000000b-Identity-H" w:hint="eastAsia"/>
          <w:color w:val="000000"/>
          <w:kern w:val="0"/>
          <w:sz w:val="28"/>
          <w:szCs w:val="28"/>
        </w:rPr>
        <w:t>签约和履约资格承诺：转让方承诺具有签署本协议的主体资格，并已获得签署和履行本协议的相应授权或批准</w:t>
      </w:r>
      <w:r w:rsidRPr="00AD6B48">
        <w:rPr>
          <w:rFonts w:ascii="仿宋_GB2312" w:eastAsia="仿宋_GB2312" w:hint="eastAsia"/>
          <w:kern w:val="48"/>
          <w:sz w:val="28"/>
          <w:szCs w:val="28"/>
        </w:rPr>
        <w:t>。</w:t>
      </w:r>
    </w:p>
    <w:p w14:paraId="5C24395D" w14:textId="77777777" w:rsidR="004A3DCE" w:rsidRPr="00AD6B48" w:rsidRDefault="007878C9">
      <w:pPr>
        <w:numPr>
          <w:ilvl w:val="0"/>
          <w:numId w:val="15"/>
        </w:numPr>
        <w:spacing w:beforeLines="100" w:before="312" w:afterLines="100" w:after="312" w:line="360" w:lineRule="auto"/>
        <w:ind w:left="1276" w:hanging="709"/>
        <w:rPr>
          <w:rFonts w:ascii="仿宋_GB2312" w:eastAsia="仿宋_GB2312"/>
          <w:kern w:val="48"/>
          <w:sz w:val="28"/>
          <w:szCs w:val="28"/>
        </w:rPr>
      </w:pPr>
      <w:r w:rsidRPr="00AD6B48">
        <w:rPr>
          <w:rFonts w:ascii="仿宋_GB2312" w:eastAsia="仿宋_GB2312" w:hAnsi="宋体" w:cs="FSJ-PK7482000000b-Identity-H" w:hint="eastAsia"/>
          <w:color w:val="000000"/>
          <w:kern w:val="0"/>
          <w:sz w:val="28"/>
          <w:szCs w:val="28"/>
        </w:rPr>
        <w:t>非欺骗承诺：转让方已将其掌握的与标的资产相关的且与债权人行使权利有关的协议和文件均纳入移交资料，不存在故意隐瞒或欺诈的情形。如转让</w:t>
      </w:r>
      <w:proofErr w:type="gramStart"/>
      <w:r w:rsidRPr="00AD6B48">
        <w:rPr>
          <w:rFonts w:ascii="仿宋_GB2312" w:eastAsia="仿宋_GB2312" w:hAnsi="宋体" w:cs="FSJ-PK7482000000b-Identity-H" w:hint="eastAsia"/>
          <w:color w:val="000000"/>
          <w:kern w:val="0"/>
          <w:sz w:val="28"/>
          <w:szCs w:val="28"/>
        </w:rPr>
        <w:t>方存在</w:t>
      </w:r>
      <w:proofErr w:type="gramEnd"/>
      <w:r w:rsidRPr="00AD6B48">
        <w:rPr>
          <w:rFonts w:ascii="仿宋_GB2312" w:eastAsia="仿宋_GB2312" w:hAnsi="宋体" w:cs="FSJ-PK7482000000b-Identity-H" w:hint="eastAsia"/>
          <w:color w:val="333333"/>
          <w:kern w:val="0"/>
          <w:sz w:val="28"/>
          <w:szCs w:val="28"/>
        </w:rPr>
        <w:t>弄虚作假、隐瞒报失等情况的，</w:t>
      </w:r>
      <w:r w:rsidRPr="00AD6B48">
        <w:rPr>
          <w:rFonts w:ascii="仿宋_GB2312" w:eastAsia="仿宋_GB2312" w:hAnsi="宋体" w:cs="FSJ-PK7482000000b-Identity-H" w:hint="eastAsia"/>
          <w:color w:val="000000"/>
          <w:kern w:val="0"/>
          <w:sz w:val="28"/>
          <w:szCs w:val="28"/>
        </w:rPr>
        <w:t>受让方</w:t>
      </w:r>
      <w:r w:rsidRPr="00AD6B48">
        <w:rPr>
          <w:rFonts w:ascii="仿宋_GB2312" w:eastAsia="仿宋_GB2312" w:hAnsi="宋体" w:cs="FSJ-PK7482000000b-Identity-H" w:hint="eastAsia"/>
          <w:color w:val="333333"/>
          <w:kern w:val="0"/>
          <w:sz w:val="28"/>
          <w:szCs w:val="28"/>
        </w:rPr>
        <w:t>可以要求</w:t>
      </w:r>
      <w:r w:rsidRPr="00AD6B48">
        <w:rPr>
          <w:rFonts w:ascii="仿宋_GB2312" w:eastAsia="仿宋_GB2312" w:hAnsi="宋体" w:cs="FSJ-PK7482000000b-Identity-H" w:hint="eastAsia"/>
          <w:color w:val="000000"/>
          <w:kern w:val="0"/>
          <w:sz w:val="28"/>
          <w:szCs w:val="28"/>
        </w:rPr>
        <w:t>转让方</w:t>
      </w:r>
      <w:r w:rsidRPr="00AD6B48">
        <w:rPr>
          <w:rFonts w:ascii="仿宋_GB2312" w:eastAsia="仿宋_GB2312" w:hAnsi="宋体" w:cs="FSJ-PK7482000000b-Identity-H" w:hint="eastAsia"/>
          <w:color w:val="333333"/>
          <w:kern w:val="0"/>
          <w:sz w:val="28"/>
          <w:szCs w:val="28"/>
        </w:rPr>
        <w:t>予以纠正，也可以拒绝接受该项资产。</w:t>
      </w:r>
    </w:p>
    <w:p w14:paraId="0BA02D46" w14:textId="77777777" w:rsidR="004A3DCE" w:rsidRPr="00AD6B48" w:rsidRDefault="007878C9">
      <w:pPr>
        <w:numPr>
          <w:ilvl w:val="0"/>
          <w:numId w:val="15"/>
        </w:numPr>
        <w:spacing w:beforeLines="100" w:before="312" w:afterLines="100" w:after="312" w:line="360" w:lineRule="auto"/>
        <w:ind w:left="1276" w:hanging="709"/>
        <w:rPr>
          <w:rFonts w:ascii="仿宋_GB2312" w:eastAsia="仿宋_GB2312"/>
          <w:kern w:val="48"/>
          <w:sz w:val="28"/>
          <w:szCs w:val="28"/>
        </w:rPr>
      </w:pPr>
      <w:r w:rsidRPr="00AD6B48">
        <w:rPr>
          <w:rFonts w:ascii="仿宋_GB2312" w:eastAsia="仿宋_GB2312" w:hAnsi="宋体" w:cs="FSJ-PK7482000000b-Identity-H" w:hint="eastAsia"/>
          <w:color w:val="000000"/>
          <w:kern w:val="0"/>
          <w:sz w:val="28"/>
          <w:szCs w:val="28"/>
        </w:rPr>
        <w:lastRenderedPageBreak/>
        <w:t>不冲突承诺：转让方签署并履行本协议</w:t>
      </w:r>
      <w:proofErr w:type="gramStart"/>
      <w:r w:rsidRPr="00AD6B48">
        <w:rPr>
          <w:rFonts w:ascii="仿宋_GB2312" w:eastAsia="仿宋_GB2312" w:hAnsi="宋体" w:cs="FSJ-PK7482000000b-Identity-H" w:hint="eastAsia"/>
          <w:color w:val="000000"/>
          <w:kern w:val="0"/>
          <w:sz w:val="28"/>
          <w:szCs w:val="28"/>
        </w:rPr>
        <w:t>不</w:t>
      </w:r>
      <w:proofErr w:type="gramEnd"/>
      <w:r w:rsidRPr="00AD6B48">
        <w:rPr>
          <w:rFonts w:ascii="仿宋_GB2312" w:eastAsia="仿宋_GB2312" w:hAnsi="宋体" w:cs="FSJ-PK7482000000b-Identity-H" w:hint="eastAsia"/>
          <w:color w:val="000000"/>
          <w:kern w:val="0"/>
          <w:sz w:val="28"/>
          <w:szCs w:val="28"/>
        </w:rPr>
        <w:t>与其已签署的任何已生效的法律文件规定的义务相冲突</w:t>
      </w:r>
      <w:r w:rsidRPr="00AD6B48">
        <w:rPr>
          <w:rFonts w:ascii="仿宋_GB2312" w:eastAsia="仿宋_GB2312" w:hint="eastAsia"/>
          <w:kern w:val="48"/>
          <w:sz w:val="28"/>
          <w:szCs w:val="28"/>
        </w:rPr>
        <w:t>。</w:t>
      </w:r>
    </w:p>
    <w:p w14:paraId="1AF592C0" w14:textId="77777777" w:rsidR="004A3DCE" w:rsidRPr="00AD6B48" w:rsidRDefault="007878C9">
      <w:pPr>
        <w:numPr>
          <w:ilvl w:val="0"/>
          <w:numId w:val="15"/>
        </w:numPr>
        <w:spacing w:beforeLines="100" w:before="312" w:afterLines="100" w:after="312" w:line="360" w:lineRule="auto"/>
        <w:ind w:left="1276" w:hanging="709"/>
        <w:rPr>
          <w:rFonts w:ascii="仿宋_GB2312" w:eastAsia="仿宋_GB2312"/>
          <w:kern w:val="48"/>
          <w:sz w:val="28"/>
          <w:szCs w:val="28"/>
        </w:rPr>
      </w:pPr>
      <w:r w:rsidRPr="00AD6B48">
        <w:rPr>
          <w:rFonts w:ascii="仿宋_GB2312" w:eastAsia="仿宋_GB2312" w:hAnsi="宋体" w:cs="FSJ-PK7482000000b-Identity-H" w:hint="eastAsia"/>
          <w:color w:val="000000"/>
          <w:kern w:val="0"/>
          <w:sz w:val="28"/>
          <w:szCs w:val="28"/>
        </w:rPr>
        <w:t>现状处置声明：标的资产以转让方披露的债权现状进行处置，受让方可自行组织</w:t>
      </w:r>
      <w:proofErr w:type="gramStart"/>
      <w:r w:rsidRPr="00AD6B48">
        <w:rPr>
          <w:rFonts w:ascii="仿宋_GB2312" w:eastAsia="仿宋_GB2312" w:hAnsi="宋体" w:cs="FSJ-PK7482000000b-Identity-H" w:hint="eastAsia"/>
          <w:color w:val="000000"/>
          <w:kern w:val="0"/>
          <w:sz w:val="28"/>
          <w:szCs w:val="28"/>
        </w:rPr>
        <w:t>资产尽调工作</w:t>
      </w:r>
      <w:proofErr w:type="gramEnd"/>
      <w:r w:rsidRPr="00AD6B48">
        <w:rPr>
          <w:rFonts w:ascii="仿宋_GB2312" w:eastAsia="仿宋_GB2312" w:hAnsi="宋体" w:cs="FSJ-PK7482000000b-Identity-H" w:hint="eastAsia"/>
          <w:color w:val="000000"/>
          <w:kern w:val="0"/>
          <w:sz w:val="28"/>
          <w:szCs w:val="28"/>
        </w:rPr>
        <w:t>，全面调查债权权属状况，包括抵质押资产、查封资产、抵债资产是否存在租赁、恶意侵占、诉讼纠纷等权利负担或争议等情况；受让方因收购</w:t>
      </w:r>
      <w:proofErr w:type="gramStart"/>
      <w:r w:rsidRPr="00AD6B48">
        <w:rPr>
          <w:rFonts w:ascii="仿宋_GB2312" w:eastAsia="仿宋_GB2312" w:hAnsi="宋体" w:cs="FSJ-PK7482000000b-Identity-H" w:hint="eastAsia"/>
          <w:color w:val="000000"/>
          <w:kern w:val="0"/>
          <w:sz w:val="28"/>
          <w:szCs w:val="28"/>
        </w:rPr>
        <w:t>前尽调</w:t>
      </w:r>
      <w:proofErr w:type="gramEnd"/>
      <w:r w:rsidRPr="00AD6B48">
        <w:rPr>
          <w:rFonts w:ascii="仿宋_GB2312" w:eastAsia="仿宋_GB2312" w:hAnsi="宋体" w:cs="FSJ-PK7482000000b-Identity-H" w:hint="eastAsia"/>
          <w:color w:val="000000"/>
          <w:kern w:val="0"/>
          <w:sz w:val="28"/>
          <w:szCs w:val="28"/>
        </w:rPr>
        <w:t>不审慎，由此产生的风险自行承担</w:t>
      </w:r>
      <w:r w:rsidRPr="00AD6B48">
        <w:rPr>
          <w:rFonts w:ascii="仿宋_GB2312" w:eastAsia="仿宋_GB2312" w:hint="eastAsia"/>
          <w:kern w:val="48"/>
          <w:sz w:val="28"/>
          <w:szCs w:val="28"/>
        </w:rPr>
        <w:t>。</w:t>
      </w:r>
    </w:p>
    <w:p w14:paraId="5A0B8BB1" w14:textId="77777777" w:rsidR="004A3DCE" w:rsidRPr="00AD6B48" w:rsidRDefault="007878C9">
      <w:pPr>
        <w:numPr>
          <w:ilvl w:val="0"/>
          <w:numId w:val="15"/>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333333"/>
          <w:kern w:val="0"/>
          <w:sz w:val="28"/>
          <w:szCs w:val="28"/>
        </w:rPr>
        <w:t>转让方</w:t>
      </w:r>
      <w:r w:rsidRPr="00AD6B48">
        <w:rPr>
          <w:rFonts w:ascii="仿宋_GB2312" w:eastAsia="仿宋_GB2312" w:hAnsi="宋体" w:cs="FSJ-PK7482000000b-Identity-H" w:hint="eastAsia"/>
          <w:color w:val="000000"/>
          <w:kern w:val="0"/>
          <w:sz w:val="28"/>
          <w:szCs w:val="28"/>
        </w:rPr>
        <w:t>承诺</w:t>
      </w:r>
      <w:r w:rsidRPr="00AD6B48">
        <w:rPr>
          <w:rFonts w:ascii="仿宋_GB2312" w:eastAsia="仿宋_GB2312" w:hAnsi="宋体" w:cs="FSJ-PK7482000000b-Identity-H" w:hint="eastAsia"/>
          <w:color w:val="333333"/>
          <w:kern w:val="0"/>
          <w:sz w:val="28"/>
          <w:szCs w:val="28"/>
        </w:rPr>
        <w:t>己方数据信息的真实性和准确性以及移送档案资料的完整性，并</w:t>
      </w:r>
      <w:r w:rsidRPr="00AD6B48">
        <w:rPr>
          <w:rFonts w:ascii="仿宋_GB2312" w:eastAsia="仿宋_GB2312" w:hAnsi="宋体" w:cs="FSJ-PK7482000000b-Identity-H" w:hint="eastAsia"/>
          <w:color w:val="000000"/>
          <w:kern w:val="0"/>
          <w:sz w:val="28"/>
          <w:szCs w:val="28"/>
        </w:rPr>
        <w:t>承诺</w:t>
      </w:r>
      <w:r w:rsidRPr="00AD6B48">
        <w:rPr>
          <w:rFonts w:ascii="仿宋_GB2312" w:eastAsia="仿宋_GB2312" w:hAnsi="宋体" w:cs="FSJ-PK7482000000b-Identity-H" w:hint="eastAsia"/>
          <w:color w:val="333333"/>
          <w:kern w:val="0"/>
          <w:sz w:val="28"/>
          <w:szCs w:val="28"/>
        </w:rPr>
        <w:t>协助</w:t>
      </w:r>
      <w:r w:rsidRPr="00AD6B48">
        <w:rPr>
          <w:rFonts w:ascii="仿宋_GB2312" w:eastAsia="仿宋_GB2312" w:hAnsi="宋体" w:cs="FSJ-PK7482000000b-Identity-H" w:hint="eastAsia"/>
          <w:color w:val="000000"/>
          <w:kern w:val="0"/>
          <w:sz w:val="28"/>
          <w:szCs w:val="28"/>
        </w:rPr>
        <w:t>受让方</w:t>
      </w:r>
      <w:r w:rsidRPr="00AD6B48">
        <w:rPr>
          <w:rFonts w:ascii="仿宋_GB2312" w:eastAsia="仿宋_GB2312" w:hAnsi="宋体" w:cs="FSJ-PK7482000000b-Identity-H" w:hint="eastAsia"/>
          <w:color w:val="333333"/>
          <w:kern w:val="0"/>
          <w:sz w:val="28"/>
          <w:szCs w:val="28"/>
        </w:rPr>
        <w:t>做好资产接收前的调查工作。</w:t>
      </w:r>
    </w:p>
    <w:p w14:paraId="07FAEB22"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受让方的承诺和保证</w:t>
      </w:r>
    </w:p>
    <w:p w14:paraId="401B250F" w14:textId="21F0F9A8"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签约和履约资格保证：受让方保证具有签订和履行本协议及所有相关文件的主体资格，已获得签订和履行本协议及所有相关文件的相应授权或批准。不存在任何诉讼、仲裁或其他司法或者行政程序，以致给受让方履行本协议造成重大不利影响</w:t>
      </w:r>
      <w:r w:rsidRPr="00AD6B48">
        <w:rPr>
          <w:rFonts w:ascii="仿宋_GB2312" w:eastAsia="仿宋_GB2312" w:hint="eastAsia"/>
          <w:sz w:val="28"/>
          <w:szCs w:val="28"/>
        </w:rPr>
        <w:t>。</w:t>
      </w:r>
    </w:p>
    <w:p w14:paraId="6C6982A5"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非欺骗承诺：受让方保证其为签署、履行本协议而向转让方提供的所有证明、文件、资料和信息，均在提供资料的当日和适用</w:t>
      </w:r>
      <w:r w:rsidRPr="00AD6B48">
        <w:rPr>
          <w:rFonts w:ascii="仿宋_GB2312" w:eastAsia="仿宋_GB2312" w:hAnsi="宋体" w:cs="E-BZ-PK74899-Identity-H" w:hint="eastAsia"/>
          <w:color w:val="000000"/>
          <w:kern w:val="0"/>
          <w:sz w:val="28"/>
          <w:szCs w:val="28"/>
        </w:rPr>
        <w:t>/</w:t>
      </w:r>
      <w:r w:rsidRPr="00AD6B48">
        <w:rPr>
          <w:rFonts w:ascii="仿宋_GB2312" w:eastAsia="仿宋_GB2312" w:hAnsi="宋体" w:cs="FSJ-PK7482000000b-Identity-H" w:hint="eastAsia"/>
          <w:color w:val="000000"/>
          <w:kern w:val="0"/>
          <w:sz w:val="28"/>
          <w:szCs w:val="28"/>
        </w:rPr>
        <w:t>使用期内是真实、准确和完整的，不存在故意隐瞒和欺骗的情况</w:t>
      </w:r>
      <w:r w:rsidRPr="00AD6B48">
        <w:rPr>
          <w:rFonts w:ascii="仿宋_GB2312" w:eastAsia="仿宋_GB2312" w:hint="eastAsia"/>
          <w:sz w:val="28"/>
          <w:szCs w:val="28"/>
        </w:rPr>
        <w:t>。</w:t>
      </w:r>
    </w:p>
    <w:p w14:paraId="26C5D7BF"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lastRenderedPageBreak/>
        <w:t>不冲突承诺：受让方签署并履行本协议</w:t>
      </w:r>
      <w:proofErr w:type="gramStart"/>
      <w:r w:rsidRPr="00AD6B48">
        <w:rPr>
          <w:rFonts w:ascii="仿宋_GB2312" w:eastAsia="仿宋_GB2312" w:hAnsi="宋体" w:cs="FSJ-PK7482000000b-Identity-H" w:hint="eastAsia"/>
          <w:color w:val="000000"/>
          <w:kern w:val="0"/>
          <w:sz w:val="28"/>
          <w:szCs w:val="28"/>
        </w:rPr>
        <w:t>不</w:t>
      </w:r>
      <w:proofErr w:type="gramEnd"/>
      <w:r w:rsidRPr="00AD6B48">
        <w:rPr>
          <w:rFonts w:ascii="仿宋_GB2312" w:eastAsia="仿宋_GB2312" w:hAnsi="宋体" w:cs="FSJ-PK7482000000b-Identity-H" w:hint="eastAsia"/>
          <w:color w:val="000000"/>
          <w:kern w:val="0"/>
          <w:sz w:val="28"/>
          <w:szCs w:val="28"/>
        </w:rPr>
        <w:t>与其已签署的任何已生效的法律文件规定的义务相冲突。</w:t>
      </w:r>
    </w:p>
    <w:p w14:paraId="0EF29222"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审慎调查和独立判断承诺：在本协议签署前，受让方已对标的资产现状进行审慎调查，并对标的资产可能存在的商业价值、权属瑕疵、档案缺失及投资风险进行独立判断；受让方承诺自行承担因</w:t>
      </w:r>
      <w:proofErr w:type="gramStart"/>
      <w:r w:rsidRPr="00AD6B48">
        <w:rPr>
          <w:rFonts w:ascii="仿宋_GB2312" w:eastAsia="仿宋_GB2312" w:hAnsi="宋体" w:cs="FSJ-PK7482000000b-Identity-H" w:hint="eastAsia"/>
          <w:color w:val="000000"/>
          <w:kern w:val="0"/>
          <w:sz w:val="28"/>
          <w:szCs w:val="28"/>
        </w:rPr>
        <w:t>自身尽调不</w:t>
      </w:r>
      <w:proofErr w:type="gramEnd"/>
      <w:r w:rsidRPr="00AD6B48">
        <w:rPr>
          <w:rFonts w:ascii="仿宋_GB2312" w:eastAsia="仿宋_GB2312" w:hAnsi="宋体" w:cs="FSJ-PK7482000000b-Identity-H" w:hint="eastAsia"/>
          <w:color w:val="000000"/>
          <w:kern w:val="0"/>
          <w:sz w:val="28"/>
          <w:szCs w:val="28"/>
        </w:rPr>
        <w:t>审慎、决策失误等所形成损失。</w:t>
      </w:r>
    </w:p>
    <w:p w14:paraId="0ADCCA5E"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自担风险的承诺：本协议生效后因意外事件、政策调整或商业风险等转让方未曾知晓且无法预测的客观原因导致标的</w:t>
      </w:r>
      <w:proofErr w:type="gramStart"/>
      <w:r w:rsidRPr="00AD6B48">
        <w:rPr>
          <w:rFonts w:ascii="仿宋_GB2312" w:eastAsia="仿宋_GB2312" w:hAnsi="宋体" w:cs="FSJ-PK7482000000b-Identity-H" w:hint="eastAsia"/>
          <w:color w:val="000000"/>
          <w:kern w:val="0"/>
          <w:sz w:val="28"/>
          <w:szCs w:val="28"/>
        </w:rPr>
        <w:t>资产资产</w:t>
      </w:r>
      <w:proofErr w:type="gramEnd"/>
      <w:r w:rsidRPr="00AD6B48">
        <w:rPr>
          <w:rFonts w:ascii="仿宋_GB2312" w:eastAsia="仿宋_GB2312" w:hAnsi="宋体" w:cs="FSJ-PK7482000000b-Identity-H" w:hint="eastAsia"/>
          <w:color w:val="000000"/>
          <w:kern w:val="0"/>
          <w:sz w:val="28"/>
          <w:szCs w:val="28"/>
        </w:rPr>
        <w:t>价值减损、毁损、灭失的风险，由受让方自行承担；因相关政府主管部门行政违法行为导致担保物权存在权利瑕疵影响处置或债权实现的风险，由受让方自行承担。</w:t>
      </w:r>
    </w:p>
    <w:p w14:paraId="534C2B79"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sz w:val="28"/>
          <w:szCs w:val="28"/>
        </w:rPr>
      </w:pPr>
      <w:proofErr w:type="gramStart"/>
      <w:r w:rsidRPr="00AD6B48">
        <w:rPr>
          <w:rFonts w:ascii="仿宋_GB2312" w:eastAsia="仿宋_GB2312" w:hAnsi="宋体" w:cs="FSJ-PK7482000000b-Identity-H" w:hint="eastAsia"/>
          <w:color w:val="000000"/>
          <w:kern w:val="0"/>
          <w:sz w:val="28"/>
          <w:szCs w:val="28"/>
        </w:rPr>
        <w:t>不</w:t>
      </w:r>
      <w:proofErr w:type="gramEnd"/>
      <w:r w:rsidRPr="00AD6B48">
        <w:rPr>
          <w:rFonts w:ascii="仿宋_GB2312" w:eastAsia="仿宋_GB2312" w:hAnsi="宋体" w:cs="FSJ-PK7482000000b-Identity-H" w:hint="eastAsia"/>
          <w:color w:val="000000"/>
          <w:kern w:val="0"/>
          <w:sz w:val="28"/>
          <w:szCs w:val="28"/>
        </w:rPr>
        <w:t>恶意诉讼的承诺：在受让债权后因不可归责于债权转让方的事由所形成的损失，包括债权资产无法处置，部分或全部债权无法收回等，不得通过恶意诉讼或其他不当方式向转让方主张，否则应承担违约责任。</w:t>
      </w:r>
    </w:p>
    <w:p w14:paraId="2C2CAB0F"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受让方承诺：自愿承担标的资产可能存在的风险，以及相关风险造成的一切损失以及预期利益无法全部或部分实现的后果。受让该标的资产后，须在国家法律法规及相关政</w:t>
      </w:r>
      <w:r w:rsidRPr="00AD6B48">
        <w:rPr>
          <w:rFonts w:ascii="仿宋_GB2312" w:eastAsia="仿宋_GB2312" w:hAnsi="宋体" w:cs="FSJ-PK7482000000b-Identity-H" w:hint="eastAsia"/>
          <w:color w:val="000000"/>
          <w:kern w:val="0"/>
          <w:sz w:val="28"/>
          <w:szCs w:val="28"/>
        </w:rPr>
        <w:lastRenderedPageBreak/>
        <w:t>策框架允许内进行处置，不得采取暴力催收等手段处置，不得委托有暴力催收、涉黑犯罪等违法行为记录的机构开展清收工作。</w:t>
      </w:r>
    </w:p>
    <w:p w14:paraId="48AB19B8" w14:textId="77777777" w:rsidR="004A3DCE" w:rsidRPr="00AD6B48" w:rsidRDefault="007878C9">
      <w:pPr>
        <w:numPr>
          <w:ilvl w:val="0"/>
          <w:numId w:val="16"/>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个人信息保护承诺：在档案材料交接后，受让方应根据《个人信息保护法》的要求以及转让方与资产相关义务人签署的相关协议的约定使用资产相关义务人（借款人、保证人、其他义务人等）的个人信息，不得超出约定的处理目的、处理方式等处理个人信息。如本转让协议不生效、无效、被撤销或者终止的，受让人应当将个人信息按照本协议约定方式或按照转让方的要求返还转让方或者予以删除，不得保留。</w:t>
      </w:r>
    </w:p>
    <w:p w14:paraId="67067551" w14:textId="34A6549C" w:rsidR="004A3DCE" w:rsidRPr="00AD6B48" w:rsidRDefault="007878C9">
      <w:pPr>
        <w:numPr>
          <w:ilvl w:val="0"/>
          <w:numId w:val="16"/>
        </w:numPr>
        <w:spacing w:beforeLines="100" w:before="312" w:afterLines="100" w:after="312" w:line="360" w:lineRule="auto"/>
        <w:ind w:left="1276" w:hanging="709"/>
        <w:rPr>
          <w:rFonts w:ascii="仿宋_GB2312" w:eastAsia="仿宋_GB2312" w:hAnsi="宋体" w:cs="FSJ-PK7482000000b-Identity-H"/>
          <w:color w:val="000000"/>
          <w:kern w:val="0"/>
          <w:sz w:val="28"/>
          <w:szCs w:val="28"/>
        </w:rPr>
      </w:pPr>
      <w:r w:rsidRPr="00AD6B48">
        <w:rPr>
          <w:rFonts w:ascii="仿宋_GB2312" w:eastAsia="仿宋_GB2312" w:hAnsi="宋体" w:cs="FSJ-PK7482000000b-Identity-H" w:hint="eastAsia"/>
          <w:color w:val="000000"/>
          <w:kern w:val="0"/>
          <w:sz w:val="28"/>
          <w:szCs w:val="28"/>
        </w:rPr>
        <w:t>反洗钱承诺：受让方应承诺严格遵守《中华人民共和国反洗钱法》等反洗</w:t>
      </w:r>
      <w:proofErr w:type="gramStart"/>
      <w:r w:rsidRPr="00AD6B48">
        <w:rPr>
          <w:rFonts w:ascii="仿宋_GB2312" w:eastAsia="仿宋_GB2312" w:hAnsi="宋体" w:cs="FSJ-PK7482000000b-Identity-H" w:hint="eastAsia"/>
          <w:color w:val="000000"/>
          <w:kern w:val="0"/>
          <w:sz w:val="28"/>
          <w:szCs w:val="28"/>
        </w:rPr>
        <w:t>钱法律</w:t>
      </w:r>
      <w:proofErr w:type="gramEnd"/>
      <w:r w:rsidRPr="00AD6B48">
        <w:rPr>
          <w:rFonts w:ascii="仿宋_GB2312" w:eastAsia="仿宋_GB2312" w:hAnsi="宋体" w:cs="FSJ-PK7482000000b-Identity-H" w:hint="eastAsia"/>
          <w:color w:val="000000"/>
          <w:kern w:val="0"/>
          <w:sz w:val="28"/>
          <w:szCs w:val="28"/>
        </w:rPr>
        <w:t>法规和监管规定，在交易中严格履行反洗钱义务。</w:t>
      </w:r>
    </w:p>
    <w:p w14:paraId="7DCF9D95"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sz w:val="28"/>
          <w:szCs w:val="28"/>
        </w:rPr>
      </w:pPr>
      <w:r w:rsidRPr="00AD6B48">
        <w:rPr>
          <w:rFonts w:ascii="仿宋_GB2312" w:eastAsia="仿宋_GB2312" w:hint="eastAsia"/>
          <w:b/>
          <w:bCs/>
          <w:sz w:val="28"/>
          <w:szCs w:val="28"/>
        </w:rPr>
        <w:t>送达及通知</w:t>
      </w:r>
    </w:p>
    <w:p w14:paraId="20DD5252" w14:textId="77777777" w:rsidR="004A3DCE" w:rsidRPr="00AD6B48" w:rsidRDefault="007878C9">
      <w:pPr>
        <w:numPr>
          <w:ilvl w:val="0"/>
          <w:numId w:val="17"/>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除非本协议另有约定，本协议项</w:t>
      </w:r>
      <w:proofErr w:type="gramStart"/>
      <w:r w:rsidRPr="00AD6B48">
        <w:rPr>
          <w:rFonts w:ascii="仿宋_GB2312" w:eastAsia="仿宋_GB2312" w:hint="eastAsia"/>
          <w:sz w:val="28"/>
          <w:szCs w:val="28"/>
        </w:rPr>
        <w:t>下各方</w:t>
      </w:r>
      <w:proofErr w:type="gramEnd"/>
      <w:r w:rsidRPr="00AD6B48">
        <w:rPr>
          <w:rFonts w:ascii="仿宋_GB2312" w:eastAsia="仿宋_GB2312" w:hint="eastAsia"/>
          <w:sz w:val="28"/>
          <w:szCs w:val="28"/>
        </w:rPr>
        <w:t>之间的一切通知均可通过传真、邮递、快递，或各方同意的其他方式送达以下地址：</w:t>
      </w:r>
    </w:p>
    <w:p w14:paraId="65ABCA8F"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AD6B48">
        <w:rPr>
          <w:rFonts w:ascii="仿宋_GB2312" w:eastAsia="仿宋_GB2312" w:hint="eastAsia"/>
          <w:sz w:val="28"/>
          <w:szCs w:val="28"/>
        </w:rPr>
        <w:t>转让方：</w:t>
      </w:r>
    </w:p>
    <w:p w14:paraId="6FA76873"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AD6B48">
        <w:rPr>
          <w:rFonts w:ascii="仿宋_GB2312" w:eastAsia="仿宋_GB2312" w:hint="eastAsia"/>
          <w:sz w:val="28"/>
          <w:szCs w:val="28"/>
        </w:rPr>
        <w:lastRenderedPageBreak/>
        <w:t>名    称：招商银行股份有限公司</w:t>
      </w:r>
    </w:p>
    <w:p w14:paraId="045F08DB"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AD6B48">
        <w:rPr>
          <w:rFonts w:ascii="仿宋_GB2312" w:eastAsia="仿宋_GB2312" w:hint="eastAsia"/>
          <w:sz w:val="28"/>
          <w:szCs w:val="28"/>
        </w:rPr>
        <w:t>联系电话：0755-83198888</w:t>
      </w:r>
    </w:p>
    <w:p w14:paraId="4CE35D73"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AD6B48">
        <w:rPr>
          <w:rFonts w:ascii="仿宋_GB2312" w:eastAsia="仿宋_GB2312" w:hint="eastAsia"/>
          <w:sz w:val="28"/>
          <w:szCs w:val="28"/>
        </w:rPr>
        <w:t>传真号码：0755-83195112</w:t>
      </w:r>
    </w:p>
    <w:p w14:paraId="4984DED7" w14:textId="77777777" w:rsidR="004A3DCE" w:rsidRPr="00AD6B48" w:rsidRDefault="007878C9">
      <w:pPr>
        <w:pStyle w:val="Parties"/>
        <w:spacing w:beforeLines="0" w:afterLines="0"/>
        <w:ind w:firstLineChars="454" w:firstLine="1271"/>
        <w:jc w:val="both"/>
        <w:outlineLvl w:val="9"/>
        <w:rPr>
          <w:rFonts w:ascii="仿宋_GB2312" w:eastAsia="仿宋_GB2312"/>
          <w:bCs w:val="0"/>
        </w:rPr>
      </w:pPr>
      <w:r w:rsidRPr="00AD6B48">
        <w:rPr>
          <w:rFonts w:ascii="仿宋_GB2312" w:eastAsia="仿宋_GB2312" w:hint="eastAsia"/>
        </w:rPr>
        <w:t>通讯地址：</w:t>
      </w:r>
      <w:r w:rsidRPr="00AD6B48">
        <w:rPr>
          <w:rFonts w:ascii="仿宋_GB2312" w:eastAsia="仿宋_GB2312" w:hint="eastAsia"/>
          <w:bCs w:val="0"/>
        </w:rPr>
        <w:t>深圳市深南大道7088号招商银行大厦</w:t>
      </w:r>
    </w:p>
    <w:p w14:paraId="0965C4B0"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AD6B48">
        <w:rPr>
          <w:rFonts w:ascii="仿宋_GB2312" w:eastAsia="仿宋_GB2312" w:hint="eastAsia"/>
          <w:sz w:val="28"/>
          <w:szCs w:val="28"/>
        </w:rPr>
        <w:t>邮政编码：518040</w:t>
      </w:r>
    </w:p>
    <w:p w14:paraId="20373A9A"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受让方：</w:t>
      </w:r>
    </w:p>
    <w:p w14:paraId="01CFF54C"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名    称：【】</w:t>
      </w:r>
    </w:p>
    <w:p w14:paraId="220225CD"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联 系 人：【】</w:t>
      </w:r>
    </w:p>
    <w:p w14:paraId="4770DE00"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联系电话：【】</w:t>
      </w:r>
    </w:p>
    <w:p w14:paraId="50017D24"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电子邮箱：【】</w:t>
      </w:r>
    </w:p>
    <w:p w14:paraId="642AB16E" w14:textId="77777777" w:rsidR="004A3DCE" w:rsidRPr="00EA5417"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通讯地址：【】</w:t>
      </w:r>
    </w:p>
    <w:p w14:paraId="54E5C39E" w14:textId="77777777" w:rsidR="004A3DCE" w:rsidRPr="00AD6B48" w:rsidRDefault="007878C9">
      <w:pPr>
        <w:spacing w:beforeLines="50" w:before="156" w:afterLines="50" w:after="156" w:line="360" w:lineRule="auto"/>
        <w:ind w:leftChars="620" w:left="1549" w:hanging="247"/>
        <w:rPr>
          <w:rFonts w:ascii="仿宋_GB2312" w:eastAsia="仿宋_GB2312"/>
          <w:sz w:val="28"/>
          <w:szCs w:val="28"/>
        </w:rPr>
      </w:pPr>
      <w:r w:rsidRPr="00EA5417">
        <w:rPr>
          <w:rFonts w:ascii="仿宋_GB2312" w:eastAsia="仿宋_GB2312" w:hint="eastAsia"/>
          <w:sz w:val="28"/>
          <w:szCs w:val="28"/>
        </w:rPr>
        <w:t>邮政编码：【】</w:t>
      </w:r>
    </w:p>
    <w:p w14:paraId="0D8E6B81" w14:textId="77777777" w:rsidR="004A3DCE" w:rsidRPr="00AD6B48" w:rsidRDefault="007878C9">
      <w:pPr>
        <w:numPr>
          <w:ilvl w:val="0"/>
          <w:numId w:val="17"/>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通知在下列日期视为送达被通知方：</w:t>
      </w:r>
    </w:p>
    <w:p w14:paraId="35D1338A"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30862150"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5F6FD011"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65011F2A"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0F66494B"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15F0A661"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3C83EB04" w14:textId="77777777" w:rsidR="00EA5417" w:rsidRPr="00EA5417" w:rsidRDefault="00EA5417" w:rsidP="00EA5417">
      <w:pPr>
        <w:pStyle w:val="af3"/>
        <w:numPr>
          <w:ilvl w:val="0"/>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2B309825" w14:textId="77777777" w:rsidR="00EA5417" w:rsidRPr="00EA5417" w:rsidRDefault="00EA5417" w:rsidP="00EA5417">
      <w:pPr>
        <w:pStyle w:val="af3"/>
        <w:numPr>
          <w:ilvl w:val="1"/>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595DD048" w14:textId="77777777" w:rsidR="00EA5417" w:rsidRPr="00EA5417" w:rsidRDefault="00EA5417" w:rsidP="00EA5417">
      <w:pPr>
        <w:pStyle w:val="af3"/>
        <w:numPr>
          <w:ilvl w:val="1"/>
          <w:numId w:val="9"/>
        </w:numPr>
        <w:spacing w:beforeLines="100" w:before="312" w:afterLines="100" w:after="312" w:line="360" w:lineRule="auto"/>
        <w:ind w:firstLineChars="0"/>
        <w:rPr>
          <w:rFonts w:ascii="仿宋_GB2312" w:eastAsia="仿宋_GB2312" w:hAnsi="宋体" w:cs="FSJ-PK7482000000b-Identity-H"/>
          <w:vanish/>
          <w:color w:val="000000"/>
          <w:kern w:val="0"/>
          <w:sz w:val="28"/>
          <w:szCs w:val="28"/>
        </w:rPr>
      </w:pPr>
    </w:p>
    <w:p w14:paraId="2BBEE4F1" w14:textId="0249841C" w:rsidR="004A3DCE" w:rsidRPr="00E93532" w:rsidRDefault="007878C9" w:rsidP="00EA5417">
      <w:pPr>
        <w:pStyle w:val="11"/>
        <w:numPr>
          <w:ilvl w:val="2"/>
          <w:numId w:val="9"/>
        </w:numPr>
        <w:spacing w:beforeLines="100" w:before="312" w:afterLines="100" w:after="312" w:line="360" w:lineRule="auto"/>
        <w:ind w:firstLineChars="0"/>
        <w:rPr>
          <w:rFonts w:ascii="仿宋_GB2312" w:eastAsia="仿宋_GB2312" w:hAnsi="宋体" w:cs="FSJ-PK7482000000b-Identity-H"/>
          <w:color w:val="000000"/>
          <w:kern w:val="0"/>
          <w:sz w:val="28"/>
          <w:szCs w:val="28"/>
        </w:rPr>
      </w:pPr>
      <w:r w:rsidRPr="00E93532">
        <w:rPr>
          <w:rFonts w:ascii="仿宋_GB2312" w:eastAsia="仿宋_GB2312" w:hAnsi="宋体" w:cs="FSJ-PK7482000000b-Identity-H" w:hint="eastAsia"/>
          <w:color w:val="000000"/>
          <w:kern w:val="0"/>
          <w:sz w:val="28"/>
          <w:szCs w:val="28"/>
        </w:rPr>
        <w:t>由挂号信邮递，发出通知一方持有的挂号信回执所示日。</w:t>
      </w:r>
    </w:p>
    <w:p w14:paraId="5561CA6A" w14:textId="77777777" w:rsidR="004A3DCE" w:rsidRPr="00EA5417" w:rsidRDefault="007878C9" w:rsidP="00EA5417">
      <w:pPr>
        <w:pStyle w:val="11"/>
        <w:numPr>
          <w:ilvl w:val="2"/>
          <w:numId w:val="9"/>
        </w:numPr>
        <w:spacing w:beforeLines="100" w:before="312" w:afterLines="100" w:after="312" w:line="360" w:lineRule="auto"/>
        <w:ind w:left="2114" w:firstLineChars="0" w:hanging="838"/>
        <w:rPr>
          <w:rFonts w:ascii="仿宋_GB2312" w:eastAsia="仿宋_GB2312" w:hAnsi="宋体" w:cs="FSJ-PK7482000000b-Identity-H"/>
          <w:color w:val="000000"/>
          <w:kern w:val="0"/>
          <w:sz w:val="28"/>
          <w:szCs w:val="28"/>
        </w:rPr>
      </w:pPr>
      <w:r w:rsidRPr="00EA5417">
        <w:rPr>
          <w:rFonts w:ascii="仿宋_GB2312" w:eastAsia="仿宋_GB2312" w:hAnsi="宋体" w:cs="FSJ-PK7482000000b-Identity-H" w:hint="eastAsia"/>
          <w:color w:val="000000"/>
          <w:kern w:val="0"/>
          <w:sz w:val="28"/>
          <w:szCs w:val="28"/>
        </w:rPr>
        <w:t>由传真传送，收到成功发送确认后的第一个工作日。</w:t>
      </w:r>
    </w:p>
    <w:p w14:paraId="239F2EAF" w14:textId="77777777" w:rsidR="004A3DCE" w:rsidRPr="00EA5417" w:rsidRDefault="007878C9" w:rsidP="00EA5417">
      <w:pPr>
        <w:pStyle w:val="11"/>
        <w:numPr>
          <w:ilvl w:val="2"/>
          <w:numId w:val="9"/>
        </w:numPr>
        <w:spacing w:beforeLines="100" w:before="312" w:afterLines="100" w:after="312" w:line="360" w:lineRule="auto"/>
        <w:ind w:left="2114" w:firstLineChars="0" w:hanging="838"/>
        <w:rPr>
          <w:rFonts w:ascii="仿宋_GB2312" w:eastAsia="仿宋_GB2312" w:hAnsi="宋体" w:cs="FSJ-PK7482000000b-Identity-H"/>
          <w:color w:val="000000"/>
          <w:kern w:val="0"/>
          <w:sz w:val="28"/>
          <w:szCs w:val="28"/>
        </w:rPr>
      </w:pPr>
      <w:r w:rsidRPr="00EA5417">
        <w:rPr>
          <w:rFonts w:ascii="仿宋_GB2312" w:eastAsia="仿宋_GB2312" w:hAnsi="宋体" w:cs="FSJ-PK7482000000b-Identity-H" w:hint="eastAsia"/>
          <w:color w:val="000000"/>
          <w:kern w:val="0"/>
          <w:sz w:val="28"/>
          <w:szCs w:val="28"/>
        </w:rPr>
        <w:lastRenderedPageBreak/>
        <w:t>由特快专递发送，以收件人签收日为送达日，收件人未签收的，以寄出日后第四个工作日为送达日。</w:t>
      </w:r>
    </w:p>
    <w:p w14:paraId="2CCEB1D0" w14:textId="77777777" w:rsidR="004A3DCE" w:rsidRPr="00AD6B48" w:rsidRDefault="007878C9">
      <w:pPr>
        <w:numPr>
          <w:ilvl w:val="0"/>
          <w:numId w:val="17"/>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一方的通讯地址或联系方式如发生变动，应立即书面通知其他方，因未及时通知而造成的损失由通讯地址或联系方式变动方自行承担。</w:t>
      </w:r>
    </w:p>
    <w:p w14:paraId="108841EC"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违约责任</w:t>
      </w:r>
    </w:p>
    <w:p w14:paraId="5655A78A" w14:textId="77777777" w:rsidR="004A3DCE" w:rsidRPr="00AD6B48" w:rsidRDefault="007878C9">
      <w:pPr>
        <w:numPr>
          <w:ilvl w:val="0"/>
          <w:numId w:val="19"/>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发生下列任</w:t>
      </w:r>
      <w:proofErr w:type="gramStart"/>
      <w:r w:rsidRPr="00AD6B48">
        <w:rPr>
          <w:rFonts w:ascii="仿宋_GB2312" w:eastAsia="仿宋_GB2312" w:hint="eastAsia"/>
          <w:sz w:val="28"/>
          <w:szCs w:val="28"/>
        </w:rPr>
        <w:t>一</w:t>
      </w:r>
      <w:proofErr w:type="gramEnd"/>
      <w:r w:rsidRPr="00AD6B48">
        <w:rPr>
          <w:rFonts w:ascii="仿宋_GB2312" w:eastAsia="仿宋_GB2312" w:hint="eastAsia"/>
          <w:kern w:val="48"/>
          <w:sz w:val="28"/>
          <w:szCs w:val="28"/>
        </w:rPr>
        <w:t>情形</w:t>
      </w:r>
      <w:r w:rsidRPr="00AD6B48">
        <w:rPr>
          <w:rFonts w:ascii="仿宋_GB2312" w:eastAsia="仿宋_GB2312" w:hint="eastAsia"/>
          <w:sz w:val="28"/>
          <w:szCs w:val="28"/>
        </w:rPr>
        <w:t>的，均视为转让方违约：</w:t>
      </w:r>
    </w:p>
    <w:p w14:paraId="2F094ACD" w14:textId="08A03BB4" w:rsidR="004A3DCE" w:rsidRPr="00AD6B48" w:rsidRDefault="00E93532">
      <w:pPr>
        <w:pStyle w:val="11"/>
        <w:numPr>
          <w:ilvl w:val="2"/>
          <w:numId w:val="20"/>
        </w:numPr>
        <w:spacing w:beforeLines="100" w:before="312" w:afterLines="100" w:after="312" w:line="360" w:lineRule="auto"/>
        <w:ind w:left="2128" w:firstLineChars="0" w:hanging="8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sidR="007878C9" w:rsidRPr="00AD6B48">
        <w:rPr>
          <w:rFonts w:ascii="仿宋_GB2312" w:eastAsia="仿宋_GB2312" w:hint="eastAsia"/>
          <w:sz w:val="28"/>
          <w:szCs w:val="28"/>
        </w:rPr>
        <w:t>转让方未履行或未适当履行资产资料交接等义务。</w:t>
      </w:r>
    </w:p>
    <w:p w14:paraId="12876302" w14:textId="6B5C9265" w:rsidR="004A3DCE" w:rsidRPr="00AD6B48" w:rsidRDefault="00EB15B5">
      <w:pPr>
        <w:pStyle w:val="11"/>
        <w:numPr>
          <w:ilvl w:val="2"/>
          <w:numId w:val="20"/>
        </w:numPr>
        <w:spacing w:beforeLines="100" w:before="312" w:afterLines="100" w:after="312" w:line="360" w:lineRule="auto"/>
        <w:ind w:left="2128" w:firstLineChars="0" w:hanging="840"/>
        <w:rPr>
          <w:rFonts w:ascii="仿宋_GB2312" w:eastAsia="仿宋_GB2312"/>
          <w:sz w:val="28"/>
          <w:szCs w:val="28"/>
        </w:rPr>
      </w:pPr>
      <w:r>
        <w:rPr>
          <w:rFonts w:ascii="仿宋_GB2312" w:eastAsia="仿宋_GB2312"/>
          <w:sz w:val="28"/>
          <w:szCs w:val="28"/>
        </w:rPr>
        <w:t xml:space="preserve">  </w:t>
      </w:r>
      <w:r w:rsidR="007878C9" w:rsidRPr="00AD6B48">
        <w:rPr>
          <w:rFonts w:ascii="仿宋_GB2312" w:eastAsia="仿宋_GB2312" w:hint="eastAsia"/>
          <w:sz w:val="28"/>
          <w:szCs w:val="28"/>
        </w:rPr>
        <w:t>转让方违反本协议项下其他义务或任何一条承诺或保证。</w:t>
      </w:r>
    </w:p>
    <w:p w14:paraId="6EEDF09B" w14:textId="77777777" w:rsidR="004A3DCE" w:rsidRPr="00AD6B48" w:rsidRDefault="007878C9">
      <w:pPr>
        <w:numPr>
          <w:ilvl w:val="0"/>
          <w:numId w:val="19"/>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针对上述转让方的违约行为，受让方有权单独或同时采取包括但不限于以下一种或多种措施追究转让方的违约责任：</w:t>
      </w:r>
    </w:p>
    <w:p w14:paraId="393462F2" w14:textId="24679664" w:rsidR="004A3DCE" w:rsidRPr="00AD6B48" w:rsidRDefault="00EB15B5">
      <w:pPr>
        <w:numPr>
          <w:ilvl w:val="0"/>
          <w:numId w:val="21"/>
        </w:numPr>
        <w:spacing w:beforeLines="100" w:before="312" w:afterLines="100" w:after="312" w:line="360" w:lineRule="auto"/>
        <w:ind w:left="2127" w:hanging="851"/>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sidR="007878C9" w:rsidRPr="00AD6B48">
        <w:rPr>
          <w:rFonts w:ascii="仿宋_GB2312" w:eastAsia="仿宋_GB2312" w:hint="eastAsia"/>
          <w:sz w:val="28"/>
          <w:szCs w:val="28"/>
        </w:rPr>
        <w:t>要求转让方于受让方指定的期限内改正相关违约行为、弥补相关瑕疵。</w:t>
      </w:r>
    </w:p>
    <w:p w14:paraId="29C4A27A" w14:textId="4D655CAD" w:rsidR="004A3DCE" w:rsidRPr="00AD6B48" w:rsidRDefault="00EB15B5" w:rsidP="00EB15B5">
      <w:pPr>
        <w:pStyle w:val="11"/>
        <w:numPr>
          <w:ilvl w:val="2"/>
          <w:numId w:val="20"/>
        </w:numPr>
        <w:spacing w:beforeLines="100" w:before="312" w:afterLines="100" w:after="312" w:line="360" w:lineRule="auto"/>
        <w:ind w:left="2128" w:firstLineChars="0" w:hanging="84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sidR="009650E9" w:rsidRPr="00AD6B48">
        <w:rPr>
          <w:rFonts w:ascii="仿宋_GB2312" w:eastAsia="仿宋_GB2312" w:hint="eastAsia"/>
          <w:sz w:val="28"/>
          <w:szCs w:val="28"/>
        </w:rPr>
        <w:t>如未能按照受让方的要求进行弥补的或者弥补后仍不符合要求的，则受让方有权</w:t>
      </w:r>
      <w:r w:rsidR="007878C9" w:rsidRPr="00AD6B48">
        <w:rPr>
          <w:rFonts w:ascii="仿宋_GB2312" w:eastAsia="仿宋_GB2312" w:hint="eastAsia"/>
          <w:sz w:val="28"/>
          <w:szCs w:val="28"/>
        </w:rPr>
        <w:t>要求转让方赔偿受让方因此遭受的全部损失。</w:t>
      </w:r>
    </w:p>
    <w:p w14:paraId="64D3D775" w14:textId="77777777" w:rsidR="004A3DCE" w:rsidRPr="00AD6B48" w:rsidRDefault="007878C9">
      <w:pPr>
        <w:numPr>
          <w:ilvl w:val="0"/>
          <w:numId w:val="19"/>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发生下列任</w:t>
      </w:r>
      <w:proofErr w:type="gramStart"/>
      <w:r w:rsidRPr="00AD6B48">
        <w:rPr>
          <w:rFonts w:ascii="仿宋_GB2312" w:eastAsia="仿宋_GB2312" w:hint="eastAsia"/>
          <w:sz w:val="28"/>
          <w:szCs w:val="28"/>
        </w:rPr>
        <w:t>一</w:t>
      </w:r>
      <w:proofErr w:type="gramEnd"/>
      <w:r w:rsidRPr="00AD6B48">
        <w:rPr>
          <w:rFonts w:ascii="仿宋_GB2312" w:eastAsia="仿宋_GB2312" w:hint="eastAsia"/>
          <w:sz w:val="28"/>
          <w:szCs w:val="28"/>
        </w:rPr>
        <w:t>情形的，均视为受让方违约：</w:t>
      </w:r>
    </w:p>
    <w:p w14:paraId="2DFDA0DC" w14:textId="77777777" w:rsidR="004A3DCE" w:rsidRPr="00AD6B48" w:rsidRDefault="007878C9">
      <w:pPr>
        <w:pStyle w:val="11"/>
        <w:numPr>
          <w:ilvl w:val="2"/>
          <w:numId w:val="22"/>
        </w:numPr>
        <w:spacing w:beforeLines="100" w:before="312" w:afterLines="100" w:after="312" w:line="360" w:lineRule="auto"/>
        <w:ind w:left="2128" w:firstLineChars="0" w:hanging="826"/>
        <w:rPr>
          <w:rFonts w:ascii="仿宋_GB2312" w:eastAsia="仿宋_GB2312"/>
          <w:sz w:val="28"/>
          <w:szCs w:val="28"/>
        </w:rPr>
      </w:pPr>
      <w:r w:rsidRPr="00AD6B48">
        <w:rPr>
          <w:rFonts w:ascii="仿宋_GB2312" w:eastAsia="仿宋_GB2312" w:hint="eastAsia"/>
          <w:sz w:val="28"/>
          <w:szCs w:val="28"/>
        </w:rPr>
        <w:lastRenderedPageBreak/>
        <w:t>受让方未按时足额支付受让价款的。</w:t>
      </w:r>
    </w:p>
    <w:p w14:paraId="7610ED56" w14:textId="77777777" w:rsidR="004A3DCE" w:rsidRPr="00AD6B48" w:rsidRDefault="007878C9">
      <w:pPr>
        <w:pStyle w:val="11"/>
        <w:numPr>
          <w:ilvl w:val="2"/>
          <w:numId w:val="22"/>
        </w:numPr>
        <w:spacing w:beforeLines="100" w:before="312" w:afterLines="100" w:after="312" w:line="360" w:lineRule="auto"/>
        <w:ind w:left="2128" w:firstLineChars="0" w:hanging="826"/>
        <w:rPr>
          <w:rFonts w:ascii="仿宋_GB2312" w:eastAsia="仿宋_GB2312"/>
          <w:sz w:val="28"/>
          <w:szCs w:val="28"/>
        </w:rPr>
      </w:pPr>
      <w:r w:rsidRPr="00AD6B48">
        <w:rPr>
          <w:rFonts w:ascii="仿宋_GB2312" w:eastAsia="仿宋_GB2312" w:hint="eastAsia"/>
          <w:sz w:val="28"/>
          <w:szCs w:val="28"/>
        </w:rPr>
        <w:t>受让方违反本协议项下其他义务或任何一条承诺或保证。</w:t>
      </w:r>
    </w:p>
    <w:p w14:paraId="026DFF25" w14:textId="77777777" w:rsidR="004A3DCE" w:rsidRPr="00AD6B48" w:rsidRDefault="007878C9">
      <w:pPr>
        <w:numPr>
          <w:ilvl w:val="0"/>
          <w:numId w:val="19"/>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针对上述受让方的违约行为，转让方有权单独或同时采取包括但不限于以下一种或多种措施</w:t>
      </w:r>
      <w:proofErr w:type="gramStart"/>
      <w:r w:rsidRPr="00AD6B48">
        <w:rPr>
          <w:rFonts w:ascii="仿宋_GB2312" w:eastAsia="仿宋_GB2312" w:hint="eastAsia"/>
          <w:sz w:val="28"/>
          <w:szCs w:val="28"/>
        </w:rPr>
        <w:t>追究受</w:t>
      </w:r>
      <w:proofErr w:type="gramEnd"/>
      <w:r w:rsidRPr="00AD6B48">
        <w:rPr>
          <w:rFonts w:ascii="仿宋_GB2312" w:eastAsia="仿宋_GB2312" w:hint="eastAsia"/>
          <w:sz w:val="28"/>
          <w:szCs w:val="28"/>
        </w:rPr>
        <w:t>让方的违约责任：</w:t>
      </w:r>
    </w:p>
    <w:p w14:paraId="48A5306B" w14:textId="2074E874" w:rsidR="009650E9" w:rsidRPr="00AD6B48" w:rsidRDefault="007878C9" w:rsidP="00EB15B5">
      <w:pPr>
        <w:pStyle w:val="11"/>
        <w:numPr>
          <w:ilvl w:val="2"/>
          <w:numId w:val="23"/>
        </w:numPr>
        <w:spacing w:beforeLines="100" w:before="312" w:afterLines="100" w:after="312" w:line="360" w:lineRule="auto"/>
        <w:ind w:left="2115" w:firstLineChars="0" w:hanging="839"/>
        <w:rPr>
          <w:rFonts w:ascii="仿宋_GB2312" w:eastAsia="仿宋_GB2312"/>
          <w:sz w:val="28"/>
          <w:szCs w:val="28"/>
        </w:rPr>
      </w:pPr>
      <w:r w:rsidRPr="00AD6B48">
        <w:rPr>
          <w:rFonts w:ascii="仿宋_GB2312" w:eastAsia="仿宋_GB2312" w:hint="eastAsia"/>
          <w:sz w:val="28"/>
          <w:szCs w:val="28"/>
        </w:rPr>
        <w:t>要求受让方于转让方指定的期限内改正相关违约行为、弥补相关瑕疵。</w:t>
      </w:r>
    </w:p>
    <w:p w14:paraId="50E1EE81" w14:textId="4FEEC04F" w:rsidR="004A3DCE" w:rsidRPr="00AD6B48" w:rsidRDefault="00EB15B5" w:rsidP="009650E9">
      <w:pPr>
        <w:pStyle w:val="11"/>
        <w:numPr>
          <w:ilvl w:val="2"/>
          <w:numId w:val="23"/>
        </w:numPr>
        <w:spacing w:beforeLines="100" w:before="312" w:afterLines="100" w:after="312" w:line="360" w:lineRule="auto"/>
        <w:ind w:firstLineChars="0"/>
        <w:rPr>
          <w:rFonts w:ascii="仿宋_GB2312" w:eastAsia="仿宋_GB2312"/>
          <w:sz w:val="28"/>
          <w:szCs w:val="28"/>
        </w:rPr>
      </w:pPr>
      <w:r>
        <w:rPr>
          <w:rFonts w:ascii="仿宋_GB2312" w:eastAsia="仿宋_GB2312"/>
          <w:sz w:val="28"/>
          <w:szCs w:val="28"/>
        </w:rPr>
        <w:t xml:space="preserve">  </w:t>
      </w:r>
      <w:r w:rsidR="009650E9" w:rsidRPr="00AD6B48">
        <w:rPr>
          <w:rFonts w:ascii="仿宋_GB2312" w:eastAsia="仿宋_GB2312" w:hint="eastAsia"/>
          <w:sz w:val="28"/>
          <w:szCs w:val="28"/>
        </w:rPr>
        <w:t>受让方应以应付未付金额为基数按照日【】的比例计取逾期支付违约金直至支付为止，但如果如其超过【】日的，则甲方有权单方解除本合同。</w:t>
      </w:r>
    </w:p>
    <w:p w14:paraId="0687B053" w14:textId="668D4BDA" w:rsidR="004A3DCE" w:rsidRPr="00AD6B48" w:rsidRDefault="00EB15B5" w:rsidP="009650E9">
      <w:pPr>
        <w:pStyle w:val="11"/>
        <w:numPr>
          <w:ilvl w:val="2"/>
          <w:numId w:val="23"/>
        </w:numPr>
        <w:spacing w:beforeLines="100" w:before="312" w:afterLines="100" w:after="312" w:line="360" w:lineRule="auto"/>
        <w:ind w:firstLineChars="0"/>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sidR="009650E9" w:rsidRPr="00AD6B48">
        <w:rPr>
          <w:rFonts w:ascii="仿宋_GB2312" w:eastAsia="仿宋_GB2312" w:hint="eastAsia"/>
          <w:sz w:val="28"/>
          <w:szCs w:val="28"/>
        </w:rPr>
        <w:t>如受让方未能按照转让方要求进行弥补的或者弥补后仍不符合要求的，则转让方有权</w:t>
      </w:r>
      <w:r w:rsidR="007878C9" w:rsidRPr="00AD6B48">
        <w:rPr>
          <w:rFonts w:ascii="仿宋_GB2312" w:eastAsia="仿宋_GB2312" w:hint="eastAsia"/>
          <w:sz w:val="28"/>
          <w:szCs w:val="28"/>
        </w:rPr>
        <w:t>要求受让方赔偿转让方因此遭受的全部损失。</w:t>
      </w:r>
    </w:p>
    <w:p w14:paraId="1E840206"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协议的变更与解除</w:t>
      </w:r>
    </w:p>
    <w:p w14:paraId="494E578D" w14:textId="77777777" w:rsidR="004A3DCE" w:rsidRPr="00AD6B48" w:rsidRDefault="007878C9">
      <w:pPr>
        <w:numPr>
          <w:ilvl w:val="0"/>
          <w:numId w:val="24"/>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本协议如有变更，修改或补充，各方需协商一致并签订书面变更、修改或补充协议，作为本协议的补充。</w:t>
      </w:r>
    </w:p>
    <w:p w14:paraId="5D819EFA" w14:textId="77777777" w:rsidR="004A3DCE" w:rsidRPr="00AD6B48" w:rsidRDefault="007878C9">
      <w:pPr>
        <w:numPr>
          <w:ilvl w:val="0"/>
          <w:numId w:val="24"/>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本协议因以下原因解除：</w:t>
      </w:r>
    </w:p>
    <w:p w14:paraId="50BCC618" w14:textId="0A9DC75A" w:rsidR="004A3DCE" w:rsidRPr="00AD6B48" w:rsidRDefault="00EB15B5" w:rsidP="00EB15B5">
      <w:pPr>
        <w:pStyle w:val="11"/>
        <w:numPr>
          <w:ilvl w:val="2"/>
          <w:numId w:val="25"/>
        </w:numPr>
        <w:tabs>
          <w:tab w:val="left" w:pos="2170"/>
        </w:tabs>
        <w:spacing w:beforeLines="100" w:before="312" w:afterLines="100" w:after="312" w:line="360" w:lineRule="auto"/>
        <w:ind w:left="2115" w:firstLineChars="0" w:hanging="839"/>
        <w:rPr>
          <w:rFonts w:ascii="仿宋_GB2312" w:eastAsia="仿宋_GB2312"/>
          <w:sz w:val="28"/>
          <w:szCs w:val="28"/>
        </w:rPr>
      </w:pPr>
      <w:r>
        <w:rPr>
          <w:rFonts w:ascii="仿宋_GB2312" w:eastAsia="仿宋_GB2312" w:hint="eastAsia"/>
          <w:sz w:val="28"/>
          <w:szCs w:val="28"/>
        </w:rPr>
        <w:t xml:space="preserve"> </w:t>
      </w:r>
      <w:r>
        <w:rPr>
          <w:rFonts w:ascii="仿宋_GB2312" w:eastAsia="仿宋_GB2312"/>
          <w:sz w:val="28"/>
          <w:szCs w:val="28"/>
        </w:rPr>
        <w:t xml:space="preserve"> </w:t>
      </w:r>
      <w:r w:rsidR="007878C9" w:rsidRPr="00AD6B48">
        <w:rPr>
          <w:rFonts w:ascii="仿宋_GB2312" w:eastAsia="仿宋_GB2312" w:hint="eastAsia"/>
          <w:sz w:val="28"/>
          <w:szCs w:val="28"/>
        </w:rPr>
        <w:t>双方协商一致。</w:t>
      </w:r>
    </w:p>
    <w:p w14:paraId="7508686C" w14:textId="234F03F7" w:rsidR="004A3DCE" w:rsidRPr="00AD6B48" w:rsidRDefault="00EB15B5">
      <w:pPr>
        <w:pStyle w:val="11"/>
        <w:numPr>
          <w:ilvl w:val="2"/>
          <w:numId w:val="25"/>
        </w:numPr>
        <w:tabs>
          <w:tab w:val="left" w:pos="2170"/>
        </w:tabs>
        <w:spacing w:beforeLines="100" w:before="312" w:afterLines="100" w:after="312" w:line="360" w:lineRule="auto"/>
        <w:ind w:firstLineChars="0" w:hanging="8"/>
        <w:rPr>
          <w:rFonts w:ascii="仿宋_GB2312" w:eastAsia="仿宋_GB2312"/>
          <w:sz w:val="28"/>
          <w:szCs w:val="28"/>
        </w:rPr>
      </w:pPr>
      <w:r>
        <w:rPr>
          <w:rFonts w:ascii="仿宋_GB2312" w:eastAsia="仿宋_GB2312" w:hint="eastAsia"/>
          <w:sz w:val="28"/>
          <w:szCs w:val="28"/>
        </w:rPr>
        <w:lastRenderedPageBreak/>
        <w:t xml:space="preserve"> </w:t>
      </w:r>
      <w:r>
        <w:rPr>
          <w:rFonts w:ascii="仿宋_GB2312" w:eastAsia="仿宋_GB2312"/>
          <w:sz w:val="28"/>
          <w:szCs w:val="28"/>
        </w:rPr>
        <w:t xml:space="preserve"> </w:t>
      </w:r>
      <w:r w:rsidR="007878C9" w:rsidRPr="00AD6B48">
        <w:rPr>
          <w:rFonts w:ascii="仿宋_GB2312" w:eastAsia="仿宋_GB2312" w:hint="eastAsia"/>
          <w:sz w:val="28"/>
          <w:szCs w:val="28"/>
        </w:rPr>
        <w:t>受让方未按时足额支付受让价款，经催告后仍未足额支付，转让方有权书面通知受让方解除本协议。</w:t>
      </w:r>
    </w:p>
    <w:p w14:paraId="5E9AF20A" w14:textId="2D2923E7" w:rsidR="004A3DCE" w:rsidRPr="00AD6B48" w:rsidRDefault="00EB15B5">
      <w:pPr>
        <w:pStyle w:val="11"/>
        <w:numPr>
          <w:ilvl w:val="2"/>
          <w:numId w:val="25"/>
        </w:numPr>
        <w:tabs>
          <w:tab w:val="left" w:pos="2170"/>
        </w:tabs>
        <w:spacing w:beforeLines="100" w:before="312" w:afterLines="100" w:after="312" w:line="360" w:lineRule="auto"/>
        <w:ind w:firstLineChars="0" w:hanging="8"/>
        <w:rPr>
          <w:rFonts w:ascii="仿宋_GB2312" w:eastAsia="仿宋_GB2312"/>
          <w:sz w:val="28"/>
          <w:szCs w:val="28"/>
        </w:rPr>
      </w:pPr>
      <w:r>
        <w:rPr>
          <w:rFonts w:ascii="仿宋_GB2312" w:eastAsia="仿宋_GB2312"/>
          <w:sz w:val="28"/>
          <w:szCs w:val="28"/>
        </w:rPr>
        <w:t xml:space="preserve">  </w:t>
      </w:r>
      <w:r w:rsidR="007878C9" w:rsidRPr="00AD6B48">
        <w:rPr>
          <w:rFonts w:ascii="仿宋_GB2312" w:eastAsia="仿宋_GB2312" w:hint="eastAsia"/>
          <w:sz w:val="28"/>
          <w:szCs w:val="28"/>
        </w:rPr>
        <w:t>任何一方根本违反本协议约定的义务，导致本协议无法履行或协议目的无法实现。</w:t>
      </w:r>
    </w:p>
    <w:p w14:paraId="79445EBE" w14:textId="77777777" w:rsidR="004A3DCE" w:rsidRPr="00AD6B48" w:rsidRDefault="007878C9">
      <w:pPr>
        <w:numPr>
          <w:ilvl w:val="0"/>
          <w:numId w:val="24"/>
        </w:numPr>
        <w:spacing w:beforeLines="100" w:before="312" w:afterLines="100" w:after="312" w:line="360" w:lineRule="auto"/>
        <w:ind w:left="1276" w:hanging="709"/>
        <w:rPr>
          <w:rFonts w:ascii="仿宋_GB2312" w:eastAsia="仿宋_GB2312"/>
          <w:kern w:val="48"/>
          <w:sz w:val="28"/>
          <w:szCs w:val="28"/>
        </w:rPr>
      </w:pPr>
      <w:r w:rsidRPr="00AD6B48">
        <w:rPr>
          <w:rFonts w:ascii="仿宋_GB2312" w:eastAsia="仿宋_GB2312" w:hint="eastAsia"/>
          <w:sz w:val="28"/>
          <w:szCs w:val="28"/>
        </w:rPr>
        <w:t>本协议的解除不影响守约方要求违约方承担相应的违约责任。</w:t>
      </w:r>
    </w:p>
    <w:p w14:paraId="4EF39B8E"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法律适用与争议解决</w:t>
      </w:r>
    </w:p>
    <w:p w14:paraId="72A36C3A" w14:textId="77777777" w:rsidR="004A3DCE" w:rsidRPr="00AD6B48" w:rsidRDefault="007878C9">
      <w:pPr>
        <w:numPr>
          <w:ilvl w:val="0"/>
          <w:numId w:val="2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本协议适用中国法律。</w:t>
      </w:r>
    </w:p>
    <w:p w14:paraId="027BDE84" w14:textId="77777777" w:rsidR="004A3DCE" w:rsidRPr="00AD6B48" w:rsidRDefault="007878C9">
      <w:pPr>
        <w:numPr>
          <w:ilvl w:val="0"/>
          <w:numId w:val="26"/>
        </w:numPr>
        <w:spacing w:beforeLines="100" w:before="312" w:afterLines="100" w:after="312" w:line="360" w:lineRule="auto"/>
        <w:ind w:left="1276" w:hanging="709"/>
        <w:rPr>
          <w:rFonts w:ascii="仿宋_GB2312" w:eastAsia="仿宋_GB2312"/>
          <w:b/>
          <w:sz w:val="28"/>
          <w:szCs w:val="28"/>
        </w:rPr>
      </w:pPr>
      <w:r w:rsidRPr="00AD6B48">
        <w:rPr>
          <w:rFonts w:ascii="仿宋_GB2312" w:eastAsia="仿宋_GB2312" w:hint="eastAsia"/>
          <w:b/>
          <w:sz w:val="28"/>
          <w:szCs w:val="28"/>
        </w:rPr>
        <w:t>因本协议引起的或与本协议有关的任何争议，任何一方均应向转让方住所地有管辖权的人民法院提起诉讼。在争议期间，本协议不涉及争议部分的条款仍须履行，任何一方均不得以解决争议为由拒不履行其在本协议项下的相关义务。</w:t>
      </w:r>
    </w:p>
    <w:p w14:paraId="651421BA" w14:textId="77777777" w:rsidR="004A3DCE" w:rsidRPr="00AD6B48" w:rsidRDefault="007878C9">
      <w:pPr>
        <w:numPr>
          <w:ilvl w:val="0"/>
          <w:numId w:val="26"/>
        </w:numPr>
        <w:spacing w:beforeLines="100" w:before="312" w:afterLines="100" w:after="312" w:line="360" w:lineRule="auto"/>
        <w:ind w:left="1276" w:hanging="709"/>
        <w:rPr>
          <w:rFonts w:ascii="仿宋_GB2312" w:eastAsia="仿宋_GB2312"/>
          <w:sz w:val="28"/>
          <w:szCs w:val="28"/>
        </w:rPr>
      </w:pPr>
      <w:r w:rsidRPr="00AD6B48">
        <w:rPr>
          <w:rFonts w:ascii="仿宋_GB2312" w:eastAsia="仿宋_GB2312" w:hint="eastAsia"/>
          <w:sz w:val="28"/>
          <w:szCs w:val="28"/>
        </w:rPr>
        <w:t>除非生效判决另行确定，双方为解决争议而实际支付的费用（包括但不限于诉讼费和合理的律师费）由败诉方承担。</w:t>
      </w:r>
    </w:p>
    <w:p w14:paraId="505ECA1E" w14:textId="77777777" w:rsidR="004A3DCE" w:rsidRPr="00AD6B48" w:rsidRDefault="007878C9">
      <w:pPr>
        <w:numPr>
          <w:ilvl w:val="0"/>
          <w:numId w:val="2"/>
        </w:numPr>
        <w:spacing w:beforeLines="100" w:before="312" w:afterLines="100" w:after="312" w:line="360" w:lineRule="auto"/>
        <w:ind w:left="425" w:hanging="425"/>
        <w:rPr>
          <w:rFonts w:ascii="仿宋_GB2312" w:eastAsia="仿宋_GB2312"/>
          <w:b/>
          <w:sz w:val="28"/>
          <w:szCs w:val="28"/>
        </w:rPr>
      </w:pPr>
      <w:r w:rsidRPr="00AD6B48">
        <w:rPr>
          <w:rFonts w:ascii="仿宋_GB2312" w:eastAsia="仿宋_GB2312" w:hint="eastAsia"/>
          <w:b/>
          <w:sz w:val="28"/>
          <w:szCs w:val="28"/>
        </w:rPr>
        <w:t>其它事项</w:t>
      </w:r>
    </w:p>
    <w:p w14:paraId="5F7CC0CE" w14:textId="6C08AF73" w:rsidR="004A3DCE" w:rsidRPr="00AD6B48" w:rsidRDefault="007878C9">
      <w:pPr>
        <w:pStyle w:val="11"/>
        <w:numPr>
          <w:ilvl w:val="1"/>
          <w:numId w:val="27"/>
        </w:numPr>
        <w:spacing w:beforeLines="100" w:before="312" w:afterLines="100" w:after="312" w:line="360" w:lineRule="auto"/>
        <w:ind w:left="1302" w:firstLineChars="0" w:hanging="714"/>
        <w:rPr>
          <w:rFonts w:ascii="仿宋_GB2312" w:eastAsia="仿宋_GB2312"/>
          <w:sz w:val="28"/>
          <w:szCs w:val="28"/>
        </w:rPr>
      </w:pPr>
      <w:r w:rsidRPr="00AD6B48">
        <w:rPr>
          <w:rFonts w:ascii="仿宋_GB2312" w:eastAsia="仿宋_GB2312" w:hint="eastAsia"/>
          <w:sz w:val="28"/>
          <w:szCs w:val="28"/>
        </w:rPr>
        <w:t>本协议自各方有权签字人签字或盖</w:t>
      </w:r>
      <w:r w:rsidR="00C13205" w:rsidRPr="00AD6B48">
        <w:rPr>
          <w:rFonts w:ascii="仿宋_GB2312" w:eastAsia="仿宋_GB2312" w:hint="eastAsia"/>
          <w:sz w:val="28"/>
          <w:szCs w:val="28"/>
        </w:rPr>
        <w:t>名</w:t>
      </w:r>
      <w:r w:rsidRPr="00AD6B48">
        <w:rPr>
          <w:rFonts w:ascii="仿宋_GB2312" w:eastAsia="仿宋_GB2312" w:hint="eastAsia"/>
          <w:sz w:val="28"/>
          <w:szCs w:val="28"/>
        </w:rPr>
        <w:t>章并加盖公章之日起生效。</w:t>
      </w:r>
    </w:p>
    <w:p w14:paraId="4FFD8BDB" w14:textId="77777777" w:rsidR="004A3DCE" w:rsidRPr="00AD6B48" w:rsidRDefault="007878C9">
      <w:pPr>
        <w:pStyle w:val="11"/>
        <w:numPr>
          <w:ilvl w:val="1"/>
          <w:numId w:val="27"/>
        </w:numPr>
        <w:spacing w:beforeLines="100" w:before="312" w:afterLines="100" w:after="312" w:line="360" w:lineRule="auto"/>
        <w:ind w:left="1302" w:firstLineChars="0" w:hanging="714"/>
        <w:rPr>
          <w:rFonts w:ascii="仿宋_GB2312" w:eastAsia="仿宋_GB2312"/>
          <w:sz w:val="28"/>
          <w:szCs w:val="28"/>
        </w:rPr>
      </w:pPr>
      <w:r w:rsidRPr="00AD6B48">
        <w:rPr>
          <w:rFonts w:ascii="仿宋_GB2312" w:eastAsia="仿宋_GB2312" w:hint="eastAsia"/>
          <w:sz w:val="28"/>
          <w:szCs w:val="28"/>
        </w:rPr>
        <w:lastRenderedPageBreak/>
        <w:t>本协议所有条款与条件，对本协议各方、其继受人以及其他相关义务人均有约束力。</w:t>
      </w:r>
    </w:p>
    <w:p w14:paraId="4CEB3569" w14:textId="77777777" w:rsidR="004A3DCE" w:rsidRPr="00AD6B48" w:rsidRDefault="007878C9">
      <w:pPr>
        <w:pStyle w:val="11"/>
        <w:numPr>
          <w:ilvl w:val="1"/>
          <w:numId w:val="27"/>
        </w:numPr>
        <w:spacing w:beforeLines="100" w:before="312" w:afterLines="100" w:after="312" w:line="360" w:lineRule="auto"/>
        <w:ind w:left="1302" w:firstLineChars="0" w:hanging="714"/>
        <w:rPr>
          <w:rFonts w:ascii="仿宋_GB2312" w:eastAsia="仿宋_GB2312"/>
          <w:sz w:val="28"/>
          <w:szCs w:val="28"/>
        </w:rPr>
      </w:pPr>
      <w:r w:rsidRPr="00AD6B48">
        <w:rPr>
          <w:rFonts w:ascii="仿宋_GB2312" w:eastAsia="仿宋_GB2312" w:hAnsi="宋体" w:cs="FSJ-PK7482000000b-Identity-H" w:hint="eastAsia"/>
          <w:color w:val="000000"/>
          <w:kern w:val="0"/>
          <w:sz w:val="28"/>
          <w:szCs w:val="28"/>
        </w:rPr>
        <w:t>为便于说明，本协议及其附件或网络上刊登的《竞价公告》等法律文件对标的资产均可能以不良贷款债权（包括但不限于本金、利息、罚息等）形式表述，不论其表述形式、用语及方式如何，作为本次拟转让的标的资产均依其客观状态确定。</w:t>
      </w:r>
    </w:p>
    <w:p w14:paraId="766CE9B6" w14:textId="77777777" w:rsidR="004A3DCE" w:rsidRPr="00AD6B48" w:rsidRDefault="007878C9">
      <w:pPr>
        <w:pStyle w:val="11"/>
        <w:numPr>
          <w:ilvl w:val="1"/>
          <w:numId w:val="27"/>
        </w:numPr>
        <w:spacing w:beforeLines="100" w:before="312" w:afterLines="100" w:after="312" w:line="360" w:lineRule="auto"/>
        <w:ind w:left="1302" w:firstLineChars="0" w:hanging="714"/>
        <w:rPr>
          <w:rFonts w:ascii="仿宋_GB2312" w:eastAsia="仿宋_GB2312"/>
          <w:sz w:val="28"/>
          <w:szCs w:val="28"/>
        </w:rPr>
      </w:pPr>
      <w:r w:rsidRPr="00AD6B48">
        <w:rPr>
          <w:rFonts w:ascii="仿宋_GB2312" w:eastAsia="仿宋_GB2312" w:hint="eastAsia"/>
          <w:sz w:val="28"/>
          <w:szCs w:val="28"/>
        </w:rPr>
        <w:t>本协议包括本协议主文部分和以下附件：</w:t>
      </w:r>
    </w:p>
    <w:p w14:paraId="4B4EF2E3" w14:textId="77777777" w:rsidR="004A3DCE" w:rsidRPr="00AD6B48" w:rsidRDefault="007878C9">
      <w:pPr>
        <w:spacing w:beforeLines="80" w:before="249" w:afterLines="80" w:after="249" w:line="360" w:lineRule="auto"/>
        <w:ind w:leftChars="606" w:left="1273"/>
        <w:rPr>
          <w:rFonts w:ascii="仿宋_GB2312" w:eastAsia="仿宋_GB2312"/>
          <w:sz w:val="28"/>
          <w:szCs w:val="28"/>
        </w:rPr>
      </w:pPr>
      <w:r w:rsidRPr="00AD6B48">
        <w:rPr>
          <w:rFonts w:ascii="仿宋_GB2312" w:eastAsia="仿宋_GB2312" w:hint="eastAsia"/>
          <w:sz w:val="28"/>
          <w:szCs w:val="28"/>
        </w:rPr>
        <w:t>附件1：《标的资产清单》</w:t>
      </w:r>
    </w:p>
    <w:p w14:paraId="2EC8CD66" w14:textId="77777777" w:rsidR="004A3DCE" w:rsidRPr="00AD6B48" w:rsidRDefault="007878C9">
      <w:pPr>
        <w:spacing w:beforeLines="80" w:before="249" w:afterLines="80" w:after="249" w:line="360" w:lineRule="auto"/>
        <w:ind w:leftChars="606" w:left="1273"/>
        <w:rPr>
          <w:rFonts w:ascii="仿宋_GB2312" w:eastAsia="仿宋_GB2312"/>
          <w:sz w:val="28"/>
          <w:szCs w:val="28"/>
        </w:rPr>
      </w:pPr>
      <w:r w:rsidRPr="00AD6B48">
        <w:rPr>
          <w:rFonts w:ascii="仿宋_GB2312" w:eastAsia="仿宋_GB2312" w:hint="eastAsia"/>
          <w:sz w:val="28"/>
          <w:szCs w:val="28"/>
        </w:rPr>
        <w:t>附件2：《资产资料交接单》</w:t>
      </w:r>
    </w:p>
    <w:p w14:paraId="687CA136" w14:textId="3ACCB4C8" w:rsidR="004A3DCE" w:rsidRPr="00AD6B48" w:rsidRDefault="007878C9">
      <w:pPr>
        <w:pStyle w:val="11"/>
        <w:numPr>
          <w:ilvl w:val="1"/>
          <w:numId w:val="27"/>
        </w:numPr>
        <w:spacing w:beforeLines="100" w:before="312" w:afterLines="100" w:after="312" w:line="360" w:lineRule="auto"/>
        <w:ind w:left="1302" w:firstLineChars="0" w:hanging="714"/>
        <w:rPr>
          <w:rFonts w:ascii="仿宋_GB2312" w:eastAsia="仿宋_GB2312"/>
          <w:sz w:val="28"/>
          <w:szCs w:val="28"/>
        </w:rPr>
      </w:pPr>
      <w:r w:rsidRPr="00AD6B48">
        <w:rPr>
          <w:rFonts w:ascii="仿宋_GB2312" w:eastAsia="仿宋_GB2312" w:hint="eastAsia"/>
          <w:sz w:val="28"/>
          <w:szCs w:val="28"/>
        </w:rPr>
        <w:t>本协议正本一式</w:t>
      </w:r>
      <w:r w:rsidR="00C13205" w:rsidRPr="00AD6B48">
        <w:rPr>
          <w:rFonts w:ascii="仿宋_GB2312" w:eastAsia="仿宋_GB2312" w:hint="eastAsia"/>
          <w:b/>
          <w:bCs/>
          <w:sz w:val="28"/>
          <w:szCs w:val="28"/>
          <w:u w:val="single"/>
        </w:rPr>
        <w:t>肆</w:t>
      </w:r>
      <w:r w:rsidRPr="00AD6B48">
        <w:rPr>
          <w:rFonts w:ascii="仿宋_GB2312" w:eastAsia="仿宋_GB2312" w:hint="eastAsia"/>
          <w:sz w:val="28"/>
          <w:szCs w:val="28"/>
        </w:rPr>
        <w:t>份，双方各执</w:t>
      </w:r>
      <w:r w:rsidR="00C13205" w:rsidRPr="00AD6B48">
        <w:rPr>
          <w:rFonts w:ascii="仿宋_GB2312" w:eastAsia="仿宋_GB2312" w:hint="eastAsia"/>
          <w:b/>
          <w:bCs/>
          <w:sz w:val="28"/>
          <w:szCs w:val="28"/>
          <w:u w:val="single"/>
        </w:rPr>
        <w:t>贰</w:t>
      </w:r>
      <w:r w:rsidRPr="00AD6B48">
        <w:rPr>
          <w:rFonts w:ascii="仿宋_GB2312" w:eastAsia="仿宋_GB2312" w:hint="eastAsia"/>
          <w:sz w:val="28"/>
          <w:szCs w:val="28"/>
        </w:rPr>
        <w:t>份。</w:t>
      </w:r>
    </w:p>
    <w:p w14:paraId="104188AF" w14:textId="77777777" w:rsidR="004A3DCE" w:rsidRPr="00AD6B48" w:rsidRDefault="007878C9">
      <w:pPr>
        <w:spacing w:beforeLines="80" w:before="249" w:afterLines="80" w:after="249" w:line="360" w:lineRule="auto"/>
        <w:ind w:firstLineChars="397" w:firstLine="1116"/>
        <w:rPr>
          <w:rFonts w:ascii="仿宋_GB2312" w:eastAsia="仿宋_GB2312"/>
          <w:sz w:val="28"/>
          <w:szCs w:val="28"/>
        </w:rPr>
      </w:pPr>
      <w:r w:rsidRPr="00AD6B48">
        <w:rPr>
          <w:rFonts w:ascii="仿宋_GB2312" w:eastAsia="仿宋_GB2312" w:hint="eastAsia"/>
          <w:b/>
          <w:sz w:val="28"/>
          <w:szCs w:val="28"/>
        </w:rPr>
        <w:t>（本页以下无正文）</w:t>
      </w:r>
    </w:p>
    <w:p w14:paraId="3D2562EA" w14:textId="77777777" w:rsidR="004A3DCE" w:rsidRPr="00AD6B48" w:rsidRDefault="007878C9">
      <w:pPr>
        <w:spacing w:beforeLines="80" w:before="249" w:afterLines="80" w:after="249" w:line="360" w:lineRule="auto"/>
        <w:ind w:firstLineChars="150" w:firstLine="420"/>
        <w:rPr>
          <w:rFonts w:ascii="仿宋_GB2312" w:eastAsia="仿宋_GB2312"/>
          <w:b/>
          <w:sz w:val="28"/>
          <w:szCs w:val="28"/>
        </w:rPr>
      </w:pPr>
      <w:r w:rsidRPr="00AD6B48">
        <w:rPr>
          <w:rFonts w:ascii="仿宋_GB2312" w:eastAsia="仿宋_GB2312" w:hint="eastAsia"/>
          <w:sz w:val="28"/>
          <w:szCs w:val="28"/>
        </w:rPr>
        <w:br w:type="page"/>
      </w:r>
      <w:r w:rsidRPr="00AD6B48">
        <w:rPr>
          <w:rFonts w:ascii="仿宋_GB2312" w:eastAsia="仿宋_GB2312" w:hint="eastAsia"/>
          <w:b/>
          <w:sz w:val="28"/>
          <w:szCs w:val="28"/>
        </w:rPr>
        <w:lastRenderedPageBreak/>
        <w:t>（本页无正文，系编号为</w:t>
      </w:r>
      <w:r w:rsidRPr="00AD6B48">
        <w:rPr>
          <w:rFonts w:ascii="仿宋_GB2312" w:eastAsia="仿宋_GB2312" w:hint="eastAsia"/>
          <w:b/>
          <w:sz w:val="28"/>
          <w:szCs w:val="28"/>
          <w:u w:val="single"/>
        </w:rPr>
        <w:t>【】</w:t>
      </w:r>
      <w:r w:rsidRPr="00AD6B48">
        <w:rPr>
          <w:rFonts w:ascii="仿宋_GB2312" w:eastAsia="仿宋_GB2312" w:hint="eastAsia"/>
          <w:b/>
          <w:sz w:val="28"/>
          <w:szCs w:val="28"/>
        </w:rPr>
        <w:t>的《资产转让协议》之签署页）</w:t>
      </w:r>
    </w:p>
    <w:p w14:paraId="5E506D78" w14:textId="77777777" w:rsidR="004A3DCE" w:rsidRPr="00AD6B48" w:rsidRDefault="004A3DCE">
      <w:pPr>
        <w:spacing w:beforeLines="80" w:before="249" w:afterLines="80" w:after="249" w:line="360" w:lineRule="auto"/>
        <w:rPr>
          <w:rFonts w:ascii="仿宋_GB2312" w:eastAsia="仿宋_GB2312"/>
          <w:sz w:val="28"/>
          <w:szCs w:val="28"/>
        </w:rPr>
      </w:pPr>
    </w:p>
    <w:p w14:paraId="4E8472DA" w14:textId="77777777"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转让方：</w:t>
      </w:r>
    </w:p>
    <w:p w14:paraId="4A37025E" w14:textId="77777777"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 xml:space="preserve">招商银行股份有限公司【】分行（盖章） </w:t>
      </w:r>
    </w:p>
    <w:p w14:paraId="3B629C93" w14:textId="5A403346"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法定代表人/负责人或授权代理人（签字/盖</w:t>
      </w:r>
      <w:r w:rsidR="00C13205" w:rsidRPr="00EB15B5">
        <w:rPr>
          <w:rFonts w:ascii="仿宋_GB2312" w:eastAsia="仿宋_GB2312" w:hint="eastAsia"/>
          <w:sz w:val="28"/>
          <w:szCs w:val="28"/>
        </w:rPr>
        <w:t>名</w:t>
      </w:r>
      <w:r w:rsidRPr="00EB15B5">
        <w:rPr>
          <w:rFonts w:ascii="仿宋_GB2312" w:eastAsia="仿宋_GB2312" w:hint="eastAsia"/>
          <w:sz w:val="28"/>
          <w:szCs w:val="28"/>
        </w:rPr>
        <w:t>章）</w:t>
      </w:r>
    </w:p>
    <w:p w14:paraId="511D97BB" w14:textId="77777777" w:rsidR="004A3DCE" w:rsidRPr="00EB15B5" w:rsidRDefault="004A3DCE" w:rsidP="00EB15B5">
      <w:pPr>
        <w:spacing w:beforeLines="80" w:before="249" w:afterLines="80" w:after="249" w:line="360" w:lineRule="auto"/>
        <w:jc w:val="left"/>
        <w:rPr>
          <w:rFonts w:ascii="仿宋_GB2312" w:eastAsia="仿宋_GB2312"/>
          <w:sz w:val="28"/>
          <w:szCs w:val="28"/>
        </w:rPr>
      </w:pPr>
    </w:p>
    <w:p w14:paraId="7752C316" w14:textId="77777777" w:rsidR="004A3DCE" w:rsidRPr="00EB15B5" w:rsidRDefault="004A3DCE" w:rsidP="00EB15B5">
      <w:pPr>
        <w:spacing w:beforeLines="80" w:before="249" w:afterLines="80" w:after="249" w:line="360" w:lineRule="auto"/>
        <w:jc w:val="left"/>
        <w:rPr>
          <w:rFonts w:ascii="仿宋_GB2312" w:eastAsia="仿宋_GB2312"/>
          <w:sz w:val="28"/>
          <w:szCs w:val="28"/>
        </w:rPr>
      </w:pPr>
    </w:p>
    <w:p w14:paraId="3D13213F" w14:textId="77777777"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受让方：</w:t>
      </w:r>
    </w:p>
    <w:p w14:paraId="21EF4A47" w14:textId="77777777"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【】（盖章）</w:t>
      </w:r>
    </w:p>
    <w:p w14:paraId="740137D8" w14:textId="6BFBDD5E" w:rsidR="004A3DCE" w:rsidRPr="00EB15B5" w:rsidRDefault="007878C9" w:rsidP="00EB15B5">
      <w:pPr>
        <w:spacing w:beforeLines="80" w:before="249" w:afterLines="80" w:after="249" w:line="360" w:lineRule="auto"/>
        <w:jc w:val="left"/>
        <w:rPr>
          <w:rFonts w:ascii="仿宋_GB2312" w:eastAsia="仿宋_GB2312"/>
          <w:sz w:val="28"/>
          <w:szCs w:val="28"/>
        </w:rPr>
      </w:pPr>
      <w:r w:rsidRPr="00EB15B5">
        <w:rPr>
          <w:rFonts w:ascii="仿宋_GB2312" w:eastAsia="仿宋_GB2312" w:hint="eastAsia"/>
          <w:sz w:val="28"/>
          <w:szCs w:val="28"/>
        </w:rPr>
        <w:t>法定代表人或授权代理人（签字/盖</w:t>
      </w:r>
      <w:r w:rsidR="00C13205" w:rsidRPr="00EB15B5">
        <w:rPr>
          <w:rFonts w:ascii="仿宋_GB2312" w:eastAsia="仿宋_GB2312" w:hint="eastAsia"/>
          <w:sz w:val="28"/>
          <w:szCs w:val="28"/>
        </w:rPr>
        <w:t>名</w:t>
      </w:r>
      <w:r w:rsidRPr="00EB15B5">
        <w:rPr>
          <w:rFonts w:ascii="仿宋_GB2312" w:eastAsia="仿宋_GB2312" w:hint="eastAsia"/>
          <w:sz w:val="28"/>
          <w:szCs w:val="28"/>
        </w:rPr>
        <w:t>章）</w:t>
      </w:r>
    </w:p>
    <w:p w14:paraId="6DC84031" w14:textId="77777777" w:rsidR="004A3DCE" w:rsidRDefault="004A3DCE">
      <w:pPr>
        <w:rPr>
          <w:sz w:val="28"/>
          <w:szCs w:val="28"/>
        </w:rPr>
      </w:pPr>
    </w:p>
    <w:p w14:paraId="36539934" w14:textId="77777777" w:rsidR="004A3DCE" w:rsidRDefault="004A3DCE">
      <w:pPr>
        <w:rPr>
          <w:sz w:val="28"/>
          <w:szCs w:val="28"/>
        </w:rPr>
      </w:pPr>
    </w:p>
    <w:p w14:paraId="72B6B80E" w14:textId="77777777" w:rsidR="004A3DCE" w:rsidRDefault="004A3DCE">
      <w:pPr>
        <w:rPr>
          <w:color w:val="000000"/>
          <w:sz w:val="28"/>
          <w:szCs w:val="28"/>
        </w:rPr>
        <w:sectPr w:rsidR="004A3DCE">
          <w:footerReference w:type="default" r:id="rId9"/>
          <w:pgSz w:w="11906" w:h="16838"/>
          <w:pgMar w:top="1440" w:right="1797" w:bottom="1440" w:left="1797" w:header="851" w:footer="992" w:gutter="0"/>
          <w:pgNumType w:start="1"/>
          <w:cols w:space="720"/>
          <w:docGrid w:type="lines" w:linePitch="312"/>
        </w:sectPr>
      </w:pPr>
    </w:p>
    <w:p w14:paraId="66BFDBA2" w14:textId="77777777" w:rsidR="004A3DCE" w:rsidRPr="00EB15B5" w:rsidRDefault="007878C9">
      <w:pPr>
        <w:rPr>
          <w:rFonts w:ascii="仿宋_GB2312" w:eastAsia="仿宋_GB2312"/>
          <w:sz w:val="28"/>
          <w:szCs w:val="28"/>
        </w:rPr>
      </w:pPr>
      <w:r w:rsidRPr="00EB15B5">
        <w:rPr>
          <w:rFonts w:ascii="仿宋_GB2312" w:eastAsia="仿宋_GB2312" w:hint="eastAsia"/>
          <w:color w:val="000000"/>
          <w:sz w:val="28"/>
          <w:szCs w:val="28"/>
        </w:rPr>
        <w:lastRenderedPageBreak/>
        <w:t>附件1</w:t>
      </w:r>
    </w:p>
    <w:p w14:paraId="6959BB14" w14:textId="77777777" w:rsidR="004A3DCE" w:rsidRPr="00EA5417" w:rsidRDefault="007878C9">
      <w:pPr>
        <w:jc w:val="center"/>
        <w:rPr>
          <w:rFonts w:asciiTheme="minorEastAsia" w:eastAsiaTheme="minorEastAsia" w:hAnsiTheme="minorEastAsia"/>
          <w:b/>
        </w:rPr>
      </w:pPr>
      <w:r w:rsidRPr="00EA5417">
        <w:rPr>
          <w:rFonts w:asciiTheme="minorEastAsia" w:eastAsiaTheme="minorEastAsia" w:hAnsiTheme="minorEastAsia" w:hint="eastAsia"/>
          <w:b/>
        </w:rPr>
        <w:t>标的资产清单</w:t>
      </w:r>
    </w:p>
    <w:p w14:paraId="326AD751" w14:textId="77777777" w:rsidR="004A3DCE" w:rsidRPr="00EA5417" w:rsidRDefault="007878C9">
      <w:pPr>
        <w:rPr>
          <w:rFonts w:asciiTheme="minorEastAsia" w:eastAsiaTheme="minorEastAsia" w:hAnsiTheme="minorEastAsia"/>
          <w:color w:val="000000"/>
        </w:rPr>
      </w:pPr>
      <w:r w:rsidRPr="00EA5417">
        <w:rPr>
          <w:rFonts w:asciiTheme="minorEastAsia" w:eastAsiaTheme="minorEastAsia" w:hAnsiTheme="minorEastAsia" w:hint="eastAsia"/>
          <w:color w:val="000000"/>
        </w:rPr>
        <w:t>单位：人民币元</w:t>
      </w:r>
    </w:p>
    <w:tbl>
      <w:tblPr>
        <w:tblW w:w="13381" w:type="dxa"/>
        <w:jc w:val="center"/>
        <w:tblLayout w:type="fixed"/>
        <w:tblLook w:val="04A0" w:firstRow="1" w:lastRow="0" w:firstColumn="1" w:lastColumn="0" w:noHBand="0" w:noVBand="1"/>
      </w:tblPr>
      <w:tblGrid>
        <w:gridCol w:w="567"/>
        <w:gridCol w:w="708"/>
        <w:gridCol w:w="841"/>
        <w:gridCol w:w="518"/>
        <w:gridCol w:w="518"/>
        <w:gridCol w:w="567"/>
        <w:gridCol w:w="518"/>
        <w:gridCol w:w="996"/>
        <w:gridCol w:w="1134"/>
        <w:gridCol w:w="701"/>
        <w:gridCol w:w="626"/>
        <w:gridCol w:w="851"/>
        <w:gridCol w:w="722"/>
        <w:gridCol w:w="735"/>
        <w:gridCol w:w="689"/>
        <w:gridCol w:w="711"/>
        <w:gridCol w:w="711"/>
        <w:gridCol w:w="734"/>
        <w:gridCol w:w="534"/>
      </w:tblGrid>
      <w:tr w:rsidR="004A3DCE" w:rsidRPr="00EA5417" w14:paraId="165AE9B3" w14:textId="77777777">
        <w:trPr>
          <w:trHeight w:val="236"/>
          <w:jc w:val="center"/>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7D30B3A"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序号</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6290E2"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借款人名称</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14:paraId="0E5CD54B" w14:textId="77777777" w:rsidR="004A3DCE" w:rsidRPr="00EA5417" w:rsidRDefault="007878C9">
            <w:pPr>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借款人</w:t>
            </w:r>
            <w:r w:rsidRPr="00EA5417">
              <w:rPr>
                <w:rFonts w:asciiTheme="minorEastAsia" w:eastAsiaTheme="minorEastAsia" w:hAnsiTheme="minorEastAsia"/>
                <w:b/>
                <w:bCs/>
                <w:color w:val="000000"/>
                <w:kern w:val="0"/>
              </w:rPr>
              <w:br/>
            </w:r>
            <w:r w:rsidRPr="00EA5417">
              <w:rPr>
                <w:rFonts w:asciiTheme="minorEastAsia" w:eastAsiaTheme="minorEastAsia" w:hAnsiTheme="minorEastAsia" w:hint="eastAsia"/>
                <w:b/>
                <w:bCs/>
                <w:color w:val="000000"/>
                <w:kern w:val="0"/>
              </w:rPr>
              <w:t>身份证号码</w:t>
            </w:r>
          </w:p>
        </w:tc>
        <w:tc>
          <w:tcPr>
            <w:tcW w:w="2121" w:type="dxa"/>
            <w:gridSpan w:val="4"/>
            <w:tcBorders>
              <w:top w:val="single" w:sz="4" w:space="0" w:color="auto"/>
              <w:left w:val="single" w:sz="4" w:space="0" w:color="auto"/>
              <w:bottom w:val="single" w:sz="4" w:space="0" w:color="auto"/>
              <w:right w:val="single" w:sz="4" w:space="0" w:color="auto"/>
            </w:tcBorders>
          </w:tcPr>
          <w:p w14:paraId="1A6F51A6"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主债权</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3B9C1802" w14:textId="77777777" w:rsidR="004A3DCE" w:rsidRPr="00EA5417" w:rsidRDefault="007878C9">
            <w:pPr>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借款合同名称及编号</w:t>
            </w:r>
          </w:p>
        </w:tc>
        <w:tc>
          <w:tcPr>
            <w:tcW w:w="2178" w:type="dxa"/>
            <w:gridSpan w:val="3"/>
            <w:tcBorders>
              <w:top w:val="single" w:sz="4" w:space="0" w:color="auto"/>
              <w:left w:val="single" w:sz="4" w:space="0" w:color="auto"/>
              <w:bottom w:val="single" w:sz="4" w:space="0" w:color="000000"/>
              <w:right w:val="single" w:sz="4" w:space="0" w:color="auto"/>
            </w:tcBorders>
            <w:vAlign w:val="center"/>
          </w:tcPr>
          <w:p w14:paraId="6E51E23C" w14:textId="14DD0B84" w:rsidR="004A3DCE" w:rsidRPr="00EA5417" w:rsidRDefault="007878C9">
            <w:pPr>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担保物情况</w:t>
            </w:r>
          </w:p>
        </w:tc>
        <w:tc>
          <w:tcPr>
            <w:tcW w:w="722" w:type="dxa"/>
            <w:vMerge w:val="restart"/>
            <w:tcBorders>
              <w:top w:val="single" w:sz="4" w:space="0" w:color="auto"/>
              <w:left w:val="single" w:sz="4" w:space="0" w:color="auto"/>
              <w:right w:val="single" w:sz="4" w:space="0" w:color="auto"/>
            </w:tcBorders>
            <w:vAlign w:val="center"/>
          </w:tcPr>
          <w:p w14:paraId="64169E70"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抵债资产</w:t>
            </w:r>
          </w:p>
        </w:tc>
        <w:tc>
          <w:tcPr>
            <w:tcW w:w="735" w:type="dxa"/>
            <w:vMerge w:val="restart"/>
            <w:tcBorders>
              <w:top w:val="single" w:sz="4" w:space="0" w:color="auto"/>
              <w:left w:val="single" w:sz="4" w:space="0" w:color="auto"/>
              <w:right w:val="single" w:sz="4" w:space="0" w:color="auto"/>
            </w:tcBorders>
            <w:vAlign w:val="center"/>
          </w:tcPr>
          <w:p w14:paraId="52C9163D"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标的资产</w:t>
            </w:r>
            <w:r w:rsidRPr="00EA5417">
              <w:rPr>
                <w:rFonts w:asciiTheme="minorEastAsia" w:eastAsiaTheme="minorEastAsia" w:hAnsiTheme="minorEastAsia"/>
                <w:b/>
                <w:bCs/>
                <w:color w:val="000000"/>
                <w:kern w:val="0"/>
              </w:rPr>
              <w:br/>
            </w:r>
            <w:r w:rsidRPr="00EA5417">
              <w:rPr>
                <w:rFonts w:asciiTheme="minorEastAsia" w:eastAsiaTheme="minorEastAsia" w:hAnsiTheme="minorEastAsia" w:hint="eastAsia"/>
                <w:b/>
                <w:bCs/>
                <w:color w:val="000000"/>
                <w:kern w:val="0"/>
              </w:rPr>
              <w:t>转让对价</w:t>
            </w:r>
          </w:p>
        </w:tc>
        <w:tc>
          <w:tcPr>
            <w:tcW w:w="689" w:type="dxa"/>
            <w:vMerge w:val="restart"/>
            <w:tcBorders>
              <w:top w:val="single" w:sz="4" w:space="0" w:color="auto"/>
              <w:left w:val="single" w:sz="4" w:space="0" w:color="auto"/>
              <w:right w:val="single" w:sz="4" w:space="0" w:color="auto"/>
            </w:tcBorders>
            <w:vAlign w:val="center"/>
          </w:tcPr>
          <w:p w14:paraId="0766FD0D"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kern w:val="0"/>
              </w:rPr>
              <w:t>受让人已支</w:t>
            </w:r>
            <w:r w:rsidRPr="00EA5417">
              <w:rPr>
                <w:rFonts w:asciiTheme="minorEastAsia" w:eastAsiaTheme="minorEastAsia" w:hAnsiTheme="minorEastAsia" w:hint="eastAsia"/>
                <w:b/>
                <w:bCs/>
                <w:color w:val="000000"/>
                <w:kern w:val="0"/>
              </w:rPr>
              <w:t>付保证金金额</w:t>
            </w:r>
          </w:p>
        </w:tc>
        <w:tc>
          <w:tcPr>
            <w:tcW w:w="711" w:type="dxa"/>
            <w:tcBorders>
              <w:top w:val="single" w:sz="4" w:space="0" w:color="auto"/>
              <w:left w:val="single" w:sz="4" w:space="0" w:color="auto"/>
              <w:right w:val="single" w:sz="4" w:space="0" w:color="auto"/>
            </w:tcBorders>
          </w:tcPr>
          <w:p w14:paraId="15069BDD"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11" w:type="dxa"/>
            <w:tcBorders>
              <w:top w:val="single" w:sz="4" w:space="0" w:color="auto"/>
              <w:left w:val="single" w:sz="4" w:space="0" w:color="auto"/>
              <w:right w:val="single" w:sz="4" w:space="0" w:color="auto"/>
            </w:tcBorders>
          </w:tcPr>
          <w:p w14:paraId="39963358"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34" w:type="dxa"/>
            <w:vMerge w:val="restart"/>
            <w:tcBorders>
              <w:top w:val="single" w:sz="4" w:space="0" w:color="auto"/>
              <w:left w:val="single" w:sz="4" w:space="0" w:color="auto"/>
              <w:right w:val="single" w:sz="4" w:space="0" w:color="auto"/>
            </w:tcBorders>
            <w:vAlign w:val="center"/>
          </w:tcPr>
          <w:p w14:paraId="523C8A70"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贷款发放分行</w:t>
            </w:r>
          </w:p>
        </w:tc>
        <w:tc>
          <w:tcPr>
            <w:tcW w:w="534" w:type="dxa"/>
            <w:vMerge w:val="restart"/>
            <w:tcBorders>
              <w:top w:val="single" w:sz="4" w:space="0" w:color="auto"/>
              <w:left w:val="single" w:sz="4" w:space="0" w:color="auto"/>
              <w:right w:val="single" w:sz="4" w:space="0" w:color="auto"/>
            </w:tcBorders>
            <w:vAlign w:val="center"/>
          </w:tcPr>
          <w:p w14:paraId="7797D1DC"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交易平台</w:t>
            </w:r>
          </w:p>
        </w:tc>
      </w:tr>
      <w:tr w:rsidR="004A3DCE" w:rsidRPr="00EA5417" w14:paraId="28F35009" w14:textId="77777777">
        <w:trPr>
          <w:trHeight w:val="62"/>
          <w:jc w:val="center"/>
        </w:trPr>
        <w:tc>
          <w:tcPr>
            <w:tcW w:w="567" w:type="dxa"/>
            <w:vMerge/>
            <w:tcBorders>
              <w:top w:val="single" w:sz="4" w:space="0" w:color="auto"/>
              <w:left w:val="single" w:sz="4" w:space="0" w:color="auto"/>
              <w:bottom w:val="single" w:sz="4" w:space="0" w:color="000000"/>
              <w:right w:val="single" w:sz="4" w:space="0" w:color="auto"/>
            </w:tcBorders>
            <w:vAlign w:val="center"/>
          </w:tcPr>
          <w:p w14:paraId="38C42669" w14:textId="77777777" w:rsidR="004A3DCE" w:rsidRPr="00EA5417" w:rsidRDefault="004A3DCE">
            <w:pPr>
              <w:widowControl/>
              <w:adjustRightInd w:val="0"/>
              <w:snapToGrid w:val="0"/>
              <w:spacing w:beforeLines="50" w:before="156" w:afterLines="50" w:after="156"/>
              <w:jc w:val="left"/>
              <w:rPr>
                <w:rFonts w:asciiTheme="minorEastAsia" w:eastAsiaTheme="minorEastAsia" w:hAnsiTheme="minorEastAsia"/>
                <w:b/>
                <w:bCs/>
                <w:color w:val="000000"/>
                <w:kern w:val="0"/>
              </w:rPr>
            </w:pPr>
          </w:p>
        </w:tc>
        <w:tc>
          <w:tcPr>
            <w:tcW w:w="708" w:type="dxa"/>
            <w:vMerge/>
            <w:tcBorders>
              <w:top w:val="single" w:sz="4" w:space="0" w:color="auto"/>
              <w:left w:val="single" w:sz="4" w:space="0" w:color="auto"/>
              <w:bottom w:val="single" w:sz="4" w:space="0" w:color="000000"/>
              <w:right w:val="single" w:sz="4" w:space="0" w:color="auto"/>
            </w:tcBorders>
            <w:vAlign w:val="center"/>
          </w:tcPr>
          <w:p w14:paraId="58024E54" w14:textId="77777777" w:rsidR="004A3DCE" w:rsidRPr="00EA5417" w:rsidRDefault="004A3DCE">
            <w:pPr>
              <w:widowControl/>
              <w:adjustRightInd w:val="0"/>
              <w:snapToGrid w:val="0"/>
              <w:spacing w:beforeLines="50" w:before="156" w:afterLines="50" w:after="156"/>
              <w:jc w:val="left"/>
              <w:rPr>
                <w:rFonts w:asciiTheme="minorEastAsia" w:eastAsiaTheme="minorEastAsia" w:hAnsiTheme="minorEastAsia"/>
                <w:b/>
                <w:bCs/>
                <w:color w:val="000000"/>
                <w:kern w:val="0"/>
              </w:rPr>
            </w:pPr>
          </w:p>
        </w:tc>
        <w:tc>
          <w:tcPr>
            <w:tcW w:w="841" w:type="dxa"/>
            <w:vMerge/>
            <w:tcBorders>
              <w:top w:val="single" w:sz="4" w:space="0" w:color="auto"/>
              <w:left w:val="single" w:sz="4" w:space="0" w:color="auto"/>
              <w:bottom w:val="single" w:sz="4" w:space="0" w:color="auto"/>
              <w:right w:val="single" w:sz="4" w:space="0" w:color="auto"/>
            </w:tcBorders>
            <w:vAlign w:val="center"/>
          </w:tcPr>
          <w:p w14:paraId="6B83D197"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18" w:type="dxa"/>
            <w:tcBorders>
              <w:top w:val="single" w:sz="4" w:space="0" w:color="auto"/>
              <w:left w:val="single" w:sz="4" w:space="0" w:color="auto"/>
              <w:bottom w:val="single" w:sz="4" w:space="0" w:color="auto"/>
              <w:right w:val="single" w:sz="4" w:space="0" w:color="auto"/>
            </w:tcBorders>
            <w:vAlign w:val="center"/>
          </w:tcPr>
          <w:p w14:paraId="3B0C8F55"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类型</w:t>
            </w:r>
          </w:p>
        </w:tc>
        <w:tc>
          <w:tcPr>
            <w:tcW w:w="518" w:type="dxa"/>
            <w:tcBorders>
              <w:top w:val="single" w:sz="4" w:space="0" w:color="auto"/>
              <w:left w:val="single" w:sz="4" w:space="0" w:color="auto"/>
              <w:bottom w:val="single" w:sz="4" w:space="0" w:color="auto"/>
              <w:right w:val="single" w:sz="4" w:space="0" w:color="auto"/>
            </w:tcBorders>
            <w:vAlign w:val="center"/>
          </w:tcPr>
          <w:p w14:paraId="6BE384EC"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币种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6F31CC"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本金</w:t>
            </w:r>
          </w:p>
        </w:tc>
        <w:tc>
          <w:tcPr>
            <w:tcW w:w="518" w:type="dxa"/>
            <w:tcBorders>
              <w:top w:val="nil"/>
              <w:left w:val="nil"/>
              <w:bottom w:val="single" w:sz="4" w:space="0" w:color="auto"/>
              <w:right w:val="single" w:sz="4" w:space="0" w:color="auto"/>
            </w:tcBorders>
            <w:vAlign w:val="center"/>
          </w:tcPr>
          <w:p w14:paraId="4ED60D7D"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利息</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4D05EF6" w14:textId="77777777" w:rsidR="004A3DCE" w:rsidRPr="00EA5417" w:rsidRDefault="007878C9">
            <w:pPr>
              <w:widowControl/>
              <w:adjustRightInd w:val="0"/>
              <w:snapToGrid w:val="0"/>
              <w:spacing w:beforeLines="50" w:before="156" w:afterLines="50" w:after="156"/>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根额度编号</w:t>
            </w:r>
          </w:p>
        </w:tc>
        <w:tc>
          <w:tcPr>
            <w:tcW w:w="1134" w:type="dxa"/>
            <w:tcBorders>
              <w:top w:val="nil"/>
              <w:left w:val="nil"/>
              <w:bottom w:val="single" w:sz="4" w:space="0" w:color="auto"/>
              <w:right w:val="single" w:sz="4" w:space="0" w:color="auto"/>
            </w:tcBorders>
            <w:shd w:val="clear" w:color="auto" w:fill="auto"/>
            <w:vAlign w:val="center"/>
          </w:tcPr>
          <w:p w14:paraId="183D7ABF"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业务编号</w:t>
            </w:r>
            <w:r w:rsidRPr="00EA5417">
              <w:rPr>
                <w:rFonts w:asciiTheme="minorEastAsia" w:eastAsiaTheme="minorEastAsia" w:hAnsiTheme="minorEastAsia"/>
                <w:b/>
                <w:bCs/>
                <w:color w:val="000000"/>
                <w:kern w:val="0"/>
              </w:rPr>
              <w:t>/</w:t>
            </w:r>
            <w:r w:rsidRPr="00EA5417">
              <w:rPr>
                <w:rFonts w:asciiTheme="minorEastAsia" w:eastAsiaTheme="minorEastAsia" w:hAnsiTheme="minorEastAsia"/>
                <w:b/>
                <w:bCs/>
                <w:color w:val="000000"/>
                <w:kern w:val="0"/>
              </w:rPr>
              <w:br/>
            </w:r>
            <w:r w:rsidRPr="00EA5417">
              <w:rPr>
                <w:rFonts w:asciiTheme="minorEastAsia" w:eastAsiaTheme="minorEastAsia" w:hAnsiTheme="minorEastAsia" w:hint="eastAsia"/>
                <w:b/>
                <w:bCs/>
                <w:color w:val="000000"/>
                <w:kern w:val="0"/>
              </w:rPr>
              <w:t>借款合同编号</w:t>
            </w:r>
          </w:p>
        </w:tc>
        <w:tc>
          <w:tcPr>
            <w:tcW w:w="701" w:type="dxa"/>
            <w:tcBorders>
              <w:top w:val="single" w:sz="4" w:space="0" w:color="auto"/>
              <w:left w:val="single" w:sz="4" w:space="0" w:color="auto"/>
              <w:bottom w:val="single" w:sz="4" w:space="0" w:color="auto"/>
              <w:right w:val="single" w:sz="4" w:space="0" w:color="auto"/>
            </w:tcBorders>
            <w:vAlign w:val="center"/>
          </w:tcPr>
          <w:p w14:paraId="099AA012"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担保物位置</w:t>
            </w:r>
          </w:p>
        </w:tc>
        <w:tc>
          <w:tcPr>
            <w:tcW w:w="626" w:type="dxa"/>
            <w:tcBorders>
              <w:top w:val="single" w:sz="4" w:space="0" w:color="auto"/>
              <w:left w:val="single" w:sz="4" w:space="0" w:color="auto"/>
              <w:bottom w:val="single" w:sz="4" w:space="0" w:color="auto"/>
              <w:right w:val="single" w:sz="4" w:space="0" w:color="auto"/>
            </w:tcBorders>
            <w:vAlign w:val="center"/>
          </w:tcPr>
          <w:p w14:paraId="0BFB8C3D" w14:textId="7F0F7841"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担保</w:t>
            </w:r>
            <w:proofErr w:type="gramStart"/>
            <w:r w:rsidRPr="00EA5417">
              <w:rPr>
                <w:rFonts w:asciiTheme="minorEastAsia" w:eastAsiaTheme="minorEastAsia" w:hAnsiTheme="minorEastAsia" w:hint="eastAsia"/>
                <w:b/>
                <w:bCs/>
                <w:color w:val="000000"/>
                <w:kern w:val="0"/>
              </w:rPr>
              <w:t>物类型</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14:paraId="4C3FAE64" w14:textId="0F854363" w:rsidR="004A3DCE" w:rsidRPr="00EA5417" w:rsidRDefault="007878C9">
            <w:pPr>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担保物是否处置</w:t>
            </w:r>
          </w:p>
        </w:tc>
        <w:tc>
          <w:tcPr>
            <w:tcW w:w="722" w:type="dxa"/>
            <w:vMerge/>
            <w:tcBorders>
              <w:left w:val="single" w:sz="4" w:space="0" w:color="auto"/>
              <w:bottom w:val="single" w:sz="4" w:space="0" w:color="auto"/>
              <w:right w:val="single" w:sz="4" w:space="0" w:color="auto"/>
            </w:tcBorders>
          </w:tcPr>
          <w:p w14:paraId="42120EF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35" w:type="dxa"/>
            <w:vMerge/>
            <w:tcBorders>
              <w:left w:val="single" w:sz="4" w:space="0" w:color="auto"/>
              <w:bottom w:val="single" w:sz="4" w:space="0" w:color="auto"/>
              <w:right w:val="single" w:sz="4" w:space="0" w:color="auto"/>
            </w:tcBorders>
            <w:vAlign w:val="center"/>
          </w:tcPr>
          <w:p w14:paraId="49D3FA82"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689" w:type="dxa"/>
            <w:vMerge/>
            <w:tcBorders>
              <w:left w:val="single" w:sz="4" w:space="0" w:color="auto"/>
              <w:bottom w:val="single" w:sz="4" w:space="0" w:color="auto"/>
              <w:right w:val="single" w:sz="4" w:space="0" w:color="auto"/>
            </w:tcBorders>
            <w:vAlign w:val="center"/>
          </w:tcPr>
          <w:p w14:paraId="643E2797"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11" w:type="dxa"/>
            <w:tcBorders>
              <w:left w:val="single" w:sz="4" w:space="0" w:color="auto"/>
              <w:bottom w:val="single" w:sz="4" w:space="0" w:color="auto"/>
              <w:right w:val="single" w:sz="4" w:space="0" w:color="auto"/>
            </w:tcBorders>
          </w:tcPr>
          <w:p w14:paraId="3F81A7F1"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应付尾款（转让对价-</w:t>
            </w:r>
            <w:r w:rsidRPr="00EA5417">
              <w:rPr>
                <w:rFonts w:asciiTheme="minorEastAsia" w:eastAsiaTheme="minorEastAsia" w:hAnsiTheme="minorEastAsia" w:hint="eastAsia"/>
                <w:b/>
                <w:bCs/>
                <w:kern w:val="0"/>
              </w:rPr>
              <w:t>受</w:t>
            </w:r>
            <w:r w:rsidRPr="00EA5417">
              <w:rPr>
                <w:rFonts w:asciiTheme="minorEastAsia" w:eastAsiaTheme="minorEastAsia" w:hAnsiTheme="minorEastAsia"/>
                <w:b/>
                <w:bCs/>
                <w:kern w:val="0"/>
              </w:rPr>
              <w:t>让人</w:t>
            </w:r>
            <w:r w:rsidRPr="00EA5417">
              <w:rPr>
                <w:rFonts w:asciiTheme="minorEastAsia" w:eastAsiaTheme="minorEastAsia" w:hAnsiTheme="minorEastAsia" w:hint="eastAsia"/>
                <w:b/>
                <w:bCs/>
                <w:kern w:val="0"/>
              </w:rPr>
              <w:t>已支付的保证金</w:t>
            </w:r>
            <w:r w:rsidRPr="00EA5417">
              <w:rPr>
                <w:rFonts w:asciiTheme="minorEastAsia" w:eastAsiaTheme="minorEastAsia" w:hAnsiTheme="minorEastAsia" w:hint="eastAsia"/>
                <w:b/>
                <w:bCs/>
                <w:color w:val="000000"/>
                <w:kern w:val="0"/>
              </w:rPr>
              <w:t>金额）</w:t>
            </w:r>
          </w:p>
        </w:tc>
        <w:tc>
          <w:tcPr>
            <w:tcW w:w="711" w:type="dxa"/>
            <w:tcBorders>
              <w:left w:val="single" w:sz="4" w:space="0" w:color="auto"/>
              <w:bottom w:val="single" w:sz="4" w:space="0" w:color="auto"/>
              <w:right w:val="single" w:sz="4" w:space="0" w:color="auto"/>
            </w:tcBorders>
          </w:tcPr>
          <w:p w14:paraId="6C14AB74"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b/>
                <w:bCs/>
                <w:color w:val="000000"/>
                <w:kern w:val="0"/>
              </w:rPr>
              <w:t>过渡期回款</w:t>
            </w:r>
          </w:p>
        </w:tc>
        <w:tc>
          <w:tcPr>
            <w:tcW w:w="734" w:type="dxa"/>
            <w:vMerge/>
            <w:tcBorders>
              <w:left w:val="single" w:sz="4" w:space="0" w:color="auto"/>
              <w:bottom w:val="single" w:sz="4" w:space="0" w:color="auto"/>
              <w:right w:val="single" w:sz="4" w:space="0" w:color="auto"/>
            </w:tcBorders>
            <w:vAlign w:val="center"/>
          </w:tcPr>
          <w:p w14:paraId="70027859" w14:textId="77777777" w:rsidR="004A3DCE" w:rsidRPr="00EA5417" w:rsidRDefault="004A3DCE">
            <w:pPr>
              <w:widowControl/>
              <w:adjustRightInd w:val="0"/>
              <w:snapToGrid w:val="0"/>
              <w:spacing w:beforeLines="50" w:before="156" w:afterLines="50" w:after="156"/>
              <w:rPr>
                <w:rFonts w:asciiTheme="minorEastAsia" w:eastAsiaTheme="minorEastAsia" w:hAnsiTheme="minorEastAsia"/>
                <w:b/>
                <w:bCs/>
                <w:color w:val="000000"/>
                <w:kern w:val="0"/>
              </w:rPr>
            </w:pPr>
          </w:p>
        </w:tc>
        <w:tc>
          <w:tcPr>
            <w:tcW w:w="534" w:type="dxa"/>
            <w:vMerge/>
            <w:tcBorders>
              <w:left w:val="single" w:sz="4" w:space="0" w:color="auto"/>
              <w:bottom w:val="single" w:sz="4" w:space="0" w:color="auto"/>
              <w:right w:val="single" w:sz="4" w:space="0" w:color="auto"/>
            </w:tcBorders>
            <w:vAlign w:val="center"/>
          </w:tcPr>
          <w:p w14:paraId="29CFEE3C" w14:textId="77777777" w:rsidR="004A3DCE" w:rsidRPr="00EA5417" w:rsidRDefault="004A3DCE">
            <w:pPr>
              <w:widowControl/>
              <w:adjustRightInd w:val="0"/>
              <w:snapToGrid w:val="0"/>
              <w:spacing w:beforeLines="50" w:before="156" w:afterLines="50" w:after="156"/>
              <w:rPr>
                <w:rFonts w:asciiTheme="minorEastAsia" w:eastAsiaTheme="minorEastAsia" w:hAnsiTheme="minorEastAsia"/>
                <w:b/>
                <w:bCs/>
                <w:color w:val="000000"/>
                <w:kern w:val="0"/>
              </w:rPr>
            </w:pPr>
          </w:p>
        </w:tc>
      </w:tr>
      <w:tr w:rsidR="004A3DCE" w:rsidRPr="00EA5417" w14:paraId="74A02481" w14:textId="77777777">
        <w:trPr>
          <w:trHeight w:val="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195233C0"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color w:val="000000"/>
                <w:kern w:val="0"/>
              </w:rPr>
            </w:pPr>
            <w:r w:rsidRPr="00EA5417">
              <w:rPr>
                <w:rFonts w:asciiTheme="minorEastAsia" w:eastAsiaTheme="minorEastAsia" w:hAnsiTheme="minorEastAsia"/>
                <w:color w:val="000000"/>
                <w:kern w:val="0"/>
              </w:rPr>
              <w:t>1</w:t>
            </w:r>
          </w:p>
        </w:tc>
        <w:tc>
          <w:tcPr>
            <w:tcW w:w="708" w:type="dxa"/>
            <w:tcBorders>
              <w:top w:val="nil"/>
              <w:left w:val="nil"/>
              <w:bottom w:val="single" w:sz="4" w:space="0" w:color="auto"/>
              <w:right w:val="single" w:sz="4" w:space="0" w:color="auto"/>
            </w:tcBorders>
            <w:shd w:val="clear" w:color="auto" w:fill="auto"/>
            <w:vAlign w:val="center"/>
          </w:tcPr>
          <w:p w14:paraId="0198155C"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841" w:type="dxa"/>
            <w:tcBorders>
              <w:top w:val="single" w:sz="4" w:space="0" w:color="auto"/>
              <w:left w:val="nil"/>
              <w:bottom w:val="single" w:sz="4" w:space="0" w:color="auto"/>
              <w:right w:val="single" w:sz="4" w:space="0" w:color="auto"/>
            </w:tcBorders>
            <w:vAlign w:val="center"/>
          </w:tcPr>
          <w:p w14:paraId="42781E46"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152E3196"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2830F16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A8DE5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nil"/>
              <w:left w:val="nil"/>
              <w:bottom w:val="single" w:sz="4" w:space="0" w:color="auto"/>
              <w:right w:val="single" w:sz="4" w:space="0" w:color="auto"/>
            </w:tcBorders>
            <w:vAlign w:val="center"/>
          </w:tcPr>
          <w:p w14:paraId="0165BF98"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773C89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1134" w:type="dxa"/>
            <w:tcBorders>
              <w:top w:val="nil"/>
              <w:left w:val="nil"/>
              <w:bottom w:val="single" w:sz="4" w:space="0" w:color="auto"/>
              <w:right w:val="single" w:sz="4" w:space="0" w:color="auto"/>
            </w:tcBorders>
            <w:shd w:val="clear" w:color="auto" w:fill="auto"/>
            <w:vAlign w:val="center"/>
          </w:tcPr>
          <w:p w14:paraId="6FE22BCE"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01" w:type="dxa"/>
            <w:tcBorders>
              <w:top w:val="single" w:sz="4" w:space="0" w:color="auto"/>
              <w:left w:val="nil"/>
              <w:bottom w:val="single" w:sz="4" w:space="0" w:color="auto"/>
              <w:right w:val="single" w:sz="4" w:space="0" w:color="auto"/>
            </w:tcBorders>
            <w:vAlign w:val="center"/>
          </w:tcPr>
          <w:p w14:paraId="52B76DEE"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626" w:type="dxa"/>
            <w:tcBorders>
              <w:top w:val="single" w:sz="4" w:space="0" w:color="auto"/>
              <w:left w:val="single" w:sz="4" w:space="0" w:color="auto"/>
              <w:bottom w:val="single" w:sz="4" w:space="0" w:color="auto"/>
              <w:right w:val="single" w:sz="4" w:space="0" w:color="auto"/>
            </w:tcBorders>
            <w:vAlign w:val="center"/>
          </w:tcPr>
          <w:p w14:paraId="6201131C"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46F63B"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22" w:type="dxa"/>
            <w:tcBorders>
              <w:top w:val="single" w:sz="4" w:space="0" w:color="auto"/>
              <w:left w:val="nil"/>
              <w:bottom w:val="single" w:sz="4" w:space="0" w:color="auto"/>
              <w:right w:val="single" w:sz="4" w:space="0" w:color="auto"/>
            </w:tcBorders>
          </w:tcPr>
          <w:p w14:paraId="63612633"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35" w:type="dxa"/>
            <w:tcBorders>
              <w:top w:val="single" w:sz="4" w:space="0" w:color="auto"/>
              <w:left w:val="single" w:sz="4" w:space="0" w:color="auto"/>
              <w:bottom w:val="single" w:sz="4" w:space="0" w:color="auto"/>
              <w:right w:val="single" w:sz="4" w:space="0" w:color="auto"/>
            </w:tcBorders>
            <w:vAlign w:val="center"/>
          </w:tcPr>
          <w:p w14:paraId="21035A88"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689" w:type="dxa"/>
            <w:tcBorders>
              <w:top w:val="single" w:sz="4" w:space="0" w:color="auto"/>
              <w:left w:val="single" w:sz="4" w:space="0" w:color="auto"/>
              <w:bottom w:val="single" w:sz="4" w:space="0" w:color="auto"/>
              <w:right w:val="single" w:sz="4" w:space="0" w:color="auto"/>
            </w:tcBorders>
            <w:vAlign w:val="center"/>
          </w:tcPr>
          <w:p w14:paraId="18B4CB6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6AEB1603"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57B85FC2"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34" w:type="dxa"/>
            <w:tcBorders>
              <w:top w:val="single" w:sz="4" w:space="0" w:color="auto"/>
              <w:left w:val="single" w:sz="4" w:space="0" w:color="auto"/>
              <w:bottom w:val="single" w:sz="4" w:space="0" w:color="auto"/>
              <w:right w:val="single" w:sz="4" w:space="0" w:color="auto"/>
            </w:tcBorders>
            <w:vAlign w:val="center"/>
          </w:tcPr>
          <w:p w14:paraId="573E7A4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34" w:type="dxa"/>
            <w:tcBorders>
              <w:top w:val="single" w:sz="4" w:space="0" w:color="auto"/>
              <w:left w:val="single" w:sz="4" w:space="0" w:color="auto"/>
              <w:bottom w:val="single" w:sz="4" w:space="0" w:color="auto"/>
              <w:right w:val="single" w:sz="4" w:space="0" w:color="auto"/>
            </w:tcBorders>
            <w:vAlign w:val="center"/>
          </w:tcPr>
          <w:p w14:paraId="12E4F538"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r>
      <w:tr w:rsidR="004A3DCE" w:rsidRPr="00EA5417" w14:paraId="5F77082F" w14:textId="77777777">
        <w:trPr>
          <w:trHeight w:val="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3EA56DC9" w14:textId="77777777" w:rsidR="004A3DCE" w:rsidRPr="00EA5417" w:rsidRDefault="007878C9">
            <w:pPr>
              <w:widowControl/>
              <w:adjustRightInd w:val="0"/>
              <w:snapToGrid w:val="0"/>
              <w:spacing w:beforeLines="50" w:before="156" w:afterLines="50" w:after="156"/>
              <w:jc w:val="center"/>
              <w:rPr>
                <w:rFonts w:asciiTheme="minorEastAsia" w:eastAsiaTheme="minorEastAsia" w:hAnsiTheme="minorEastAsia"/>
                <w:color w:val="000000"/>
                <w:kern w:val="0"/>
              </w:rPr>
            </w:pPr>
            <w:r w:rsidRPr="00EA5417">
              <w:rPr>
                <w:rFonts w:asciiTheme="minorEastAsia" w:eastAsiaTheme="minorEastAsia" w:hAnsiTheme="minorEastAsia"/>
                <w:color w:val="000000"/>
                <w:kern w:val="0"/>
              </w:rPr>
              <w:t>2</w:t>
            </w:r>
          </w:p>
        </w:tc>
        <w:tc>
          <w:tcPr>
            <w:tcW w:w="708" w:type="dxa"/>
            <w:tcBorders>
              <w:top w:val="nil"/>
              <w:left w:val="nil"/>
              <w:bottom w:val="single" w:sz="4" w:space="0" w:color="auto"/>
              <w:right w:val="single" w:sz="4" w:space="0" w:color="auto"/>
            </w:tcBorders>
            <w:shd w:val="clear" w:color="auto" w:fill="auto"/>
            <w:vAlign w:val="center"/>
          </w:tcPr>
          <w:p w14:paraId="6B719AD9"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841" w:type="dxa"/>
            <w:tcBorders>
              <w:top w:val="single" w:sz="4" w:space="0" w:color="auto"/>
              <w:left w:val="nil"/>
              <w:bottom w:val="single" w:sz="4" w:space="0" w:color="auto"/>
              <w:right w:val="single" w:sz="4" w:space="0" w:color="auto"/>
            </w:tcBorders>
            <w:vAlign w:val="center"/>
          </w:tcPr>
          <w:p w14:paraId="004E6714"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5AD521A3"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3D784CF9"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2DBDC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18" w:type="dxa"/>
            <w:tcBorders>
              <w:top w:val="nil"/>
              <w:left w:val="nil"/>
              <w:bottom w:val="single" w:sz="4" w:space="0" w:color="auto"/>
              <w:right w:val="single" w:sz="4" w:space="0" w:color="auto"/>
            </w:tcBorders>
            <w:vAlign w:val="center"/>
          </w:tcPr>
          <w:p w14:paraId="34D57206"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7B843302"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1134" w:type="dxa"/>
            <w:tcBorders>
              <w:top w:val="nil"/>
              <w:left w:val="nil"/>
              <w:bottom w:val="single" w:sz="4" w:space="0" w:color="auto"/>
              <w:right w:val="single" w:sz="4" w:space="0" w:color="auto"/>
            </w:tcBorders>
            <w:shd w:val="clear" w:color="auto" w:fill="auto"/>
            <w:vAlign w:val="center"/>
          </w:tcPr>
          <w:p w14:paraId="19A5C3F9"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01" w:type="dxa"/>
            <w:tcBorders>
              <w:top w:val="single" w:sz="4" w:space="0" w:color="auto"/>
              <w:left w:val="nil"/>
              <w:bottom w:val="single" w:sz="4" w:space="0" w:color="auto"/>
              <w:right w:val="single" w:sz="4" w:space="0" w:color="auto"/>
            </w:tcBorders>
            <w:vAlign w:val="center"/>
          </w:tcPr>
          <w:p w14:paraId="075BDED5"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626" w:type="dxa"/>
            <w:tcBorders>
              <w:top w:val="single" w:sz="4" w:space="0" w:color="auto"/>
              <w:left w:val="single" w:sz="4" w:space="0" w:color="auto"/>
              <w:bottom w:val="single" w:sz="4" w:space="0" w:color="auto"/>
              <w:right w:val="single" w:sz="4" w:space="0" w:color="auto"/>
            </w:tcBorders>
            <w:vAlign w:val="center"/>
          </w:tcPr>
          <w:p w14:paraId="6A804DC5"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73467D7"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22" w:type="dxa"/>
            <w:tcBorders>
              <w:top w:val="single" w:sz="4" w:space="0" w:color="auto"/>
              <w:left w:val="nil"/>
              <w:bottom w:val="single" w:sz="4" w:space="0" w:color="auto"/>
              <w:right w:val="single" w:sz="4" w:space="0" w:color="auto"/>
            </w:tcBorders>
          </w:tcPr>
          <w:p w14:paraId="108084D1"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35" w:type="dxa"/>
            <w:tcBorders>
              <w:top w:val="single" w:sz="4" w:space="0" w:color="auto"/>
              <w:left w:val="single" w:sz="4" w:space="0" w:color="auto"/>
              <w:bottom w:val="single" w:sz="4" w:space="0" w:color="auto"/>
              <w:right w:val="single" w:sz="4" w:space="0" w:color="auto"/>
            </w:tcBorders>
            <w:vAlign w:val="center"/>
          </w:tcPr>
          <w:p w14:paraId="2D73F402"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689" w:type="dxa"/>
            <w:tcBorders>
              <w:top w:val="single" w:sz="4" w:space="0" w:color="auto"/>
              <w:left w:val="single" w:sz="4" w:space="0" w:color="auto"/>
              <w:bottom w:val="single" w:sz="4" w:space="0" w:color="auto"/>
              <w:right w:val="single" w:sz="4" w:space="0" w:color="auto"/>
            </w:tcBorders>
            <w:vAlign w:val="center"/>
          </w:tcPr>
          <w:p w14:paraId="5464BF66"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380FA19E"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4AB80403"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734" w:type="dxa"/>
            <w:tcBorders>
              <w:top w:val="single" w:sz="4" w:space="0" w:color="auto"/>
              <w:left w:val="single" w:sz="4" w:space="0" w:color="auto"/>
              <w:bottom w:val="single" w:sz="4" w:space="0" w:color="auto"/>
              <w:right w:val="single" w:sz="4" w:space="0" w:color="auto"/>
            </w:tcBorders>
            <w:vAlign w:val="center"/>
          </w:tcPr>
          <w:p w14:paraId="107ECA39"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c>
          <w:tcPr>
            <w:tcW w:w="534" w:type="dxa"/>
            <w:tcBorders>
              <w:top w:val="single" w:sz="4" w:space="0" w:color="auto"/>
              <w:left w:val="single" w:sz="4" w:space="0" w:color="auto"/>
              <w:bottom w:val="single" w:sz="4" w:space="0" w:color="auto"/>
              <w:right w:val="single" w:sz="4" w:space="0" w:color="auto"/>
            </w:tcBorders>
            <w:vAlign w:val="center"/>
          </w:tcPr>
          <w:p w14:paraId="6B20AC18" w14:textId="77777777" w:rsidR="004A3DCE" w:rsidRPr="00EA5417" w:rsidRDefault="004A3DCE">
            <w:pPr>
              <w:widowControl/>
              <w:adjustRightInd w:val="0"/>
              <w:snapToGrid w:val="0"/>
              <w:spacing w:beforeLines="50" w:before="156" w:afterLines="50" w:after="156"/>
              <w:jc w:val="center"/>
              <w:rPr>
                <w:rFonts w:asciiTheme="minorEastAsia" w:eastAsiaTheme="minorEastAsia" w:hAnsiTheme="minorEastAsia"/>
                <w:color w:val="000000"/>
                <w:kern w:val="0"/>
              </w:rPr>
            </w:pPr>
          </w:p>
        </w:tc>
      </w:tr>
      <w:tr w:rsidR="004A3DCE" w14:paraId="2A8AE90A" w14:textId="77777777">
        <w:trPr>
          <w:trHeight w:val="61"/>
          <w:jc w:val="center"/>
        </w:trPr>
        <w:tc>
          <w:tcPr>
            <w:tcW w:w="567" w:type="dxa"/>
            <w:tcBorders>
              <w:top w:val="nil"/>
              <w:left w:val="single" w:sz="4" w:space="0" w:color="auto"/>
              <w:bottom w:val="single" w:sz="4" w:space="0" w:color="auto"/>
              <w:right w:val="single" w:sz="4" w:space="0" w:color="auto"/>
            </w:tcBorders>
            <w:shd w:val="clear" w:color="auto" w:fill="auto"/>
            <w:vAlign w:val="center"/>
          </w:tcPr>
          <w:p w14:paraId="7481C977" w14:textId="77777777" w:rsidR="004A3DCE" w:rsidRPr="0066250D" w:rsidRDefault="007878C9">
            <w:pPr>
              <w:widowControl/>
              <w:adjustRightInd w:val="0"/>
              <w:snapToGrid w:val="0"/>
              <w:spacing w:beforeLines="50" w:before="156" w:afterLines="50" w:after="156"/>
              <w:jc w:val="center"/>
              <w:rPr>
                <w:rFonts w:asciiTheme="minorEastAsia" w:eastAsiaTheme="minorEastAsia" w:hAnsiTheme="minorEastAsia"/>
                <w:b/>
                <w:bCs/>
                <w:color w:val="000000"/>
                <w:kern w:val="0"/>
              </w:rPr>
            </w:pPr>
            <w:r w:rsidRPr="00EA5417">
              <w:rPr>
                <w:rFonts w:asciiTheme="minorEastAsia" w:eastAsiaTheme="minorEastAsia" w:hAnsiTheme="minorEastAsia" w:hint="eastAsia"/>
                <w:b/>
                <w:bCs/>
                <w:color w:val="000000"/>
                <w:kern w:val="0"/>
              </w:rPr>
              <w:t>总计</w:t>
            </w:r>
          </w:p>
        </w:tc>
        <w:tc>
          <w:tcPr>
            <w:tcW w:w="708" w:type="dxa"/>
            <w:tcBorders>
              <w:top w:val="nil"/>
              <w:left w:val="nil"/>
              <w:bottom w:val="single" w:sz="4" w:space="0" w:color="auto"/>
              <w:right w:val="single" w:sz="4" w:space="0" w:color="auto"/>
            </w:tcBorders>
            <w:shd w:val="clear" w:color="auto" w:fill="auto"/>
            <w:vAlign w:val="center"/>
          </w:tcPr>
          <w:p w14:paraId="321AC4A1"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841" w:type="dxa"/>
            <w:tcBorders>
              <w:top w:val="single" w:sz="4" w:space="0" w:color="auto"/>
              <w:left w:val="nil"/>
              <w:bottom w:val="single" w:sz="4" w:space="0" w:color="auto"/>
              <w:right w:val="single" w:sz="4" w:space="0" w:color="auto"/>
            </w:tcBorders>
            <w:vAlign w:val="center"/>
          </w:tcPr>
          <w:p w14:paraId="47F62BA1"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49F4A2D8"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18" w:type="dxa"/>
            <w:tcBorders>
              <w:top w:val="single" w:sz="4" w:space="0" w:color="auto"/>
              <w:left w:val="single" w:sz="4" w:space="0" w:color="auto"/>
              <w:bottom w:val="single" w:sz="4" w:space="0" w:color="auto"/>
              <w:right w:val="single" w:sz="4" w:space="0" w:color="auto"/>
            </w:tcBorders>
          </w:tcPr>
          <w:p w14:paraId="49180CC3"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AE7BF1"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18" w:type="dxa"/>
            <w:tcBorders>
              <w:top w:val="nil"/>
              <w:left w:val="nil"/>
              <w:bottom w:val="single" w:sz="4" w:space="0" w:color="auto"/>
              <w:right w:val="single" w:sz="4" w:space="0" w:color="auto"/>
            </w:tcBorders>
            <w:vAlign w:val="center"/>
          </w:tcPr>
          <w:p w14:paraId="52D5A3FE"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9012023"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1134" w:type="dxa"/>
            <w:tcBorders>
              <w:top w:val="nil"/>
              <w:left w:val="nil"/>
              <w:bottom w:val="single" w:sz="4" w:space="0" w:color="auto"/>
              <w:right w:val="single" w:sz="4" w:space="0" w:color="auto"/>
            </w:tcBorders>
            <w:shd w:val="clear" w:color="auto" w:fill="auto"/>
            <w:vAlign w:val="center"/>
          </w:tcPr>
          <w:p w14:paraId="6B3AC8E3"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01" w:type="dxa"/>
            <w:tcBorders>
              <w:top w:val="single" w:sz="4" w:space="0" w:color="auto"/>
              <w:left w:val="nil"/>
              <w:bottom w:val="single" w:sz="4" w:space="0" w:color="auto"/>
              <w:right w:val="single" w:sz="4" w:space="0" w:color="auto"/>
            </w:tcBorders>
            <w:vAlign w:val="center"/>
          </w:tcPr>
          <w:p w14:paraId="49399511"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626" w:type="dxa"/>
            <w:tcBorders>
              <w:top w:val="single" w:sz="4" w:space="0" w:color="auto"/>
              <w:left w:val="single" w:sz="4" w:space="0" w:color="auto"/>
              <w:bottom w:val="single" w:sz="4" w:space="0" w:color="auto"/>
              <w:right w:val="single" w:sz="4" w:space="0" w:color="auto"/>
            </w:tcBorders>
            <w:vAlign w:val="center"/>
          </w:tcPr>
          <w:p w14:paraId="41187688"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881293"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22" w:type="dxa"/>
            <w:tcBorders>
              <w:top w:val="single" w:sz="4" w:space="0" w:color="auto"/>
              <w:left w:val="nil"/>
              <w:bottom w:val="single" w:sz="4" w:space="0" w:color="auto"/>
              <w:right w:val="single" w:sz="4" w:space="0" w:color="auto"/>
            </w:tcBorders>
          </w:tcPr>
          <w:p w14:paraId="193D8312"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35" w:type="dxa"/>
            <w:tcBorders>
              <w:top w:val="single" w:sz="4" w:space="0" w:color="auto"/>
              <w:left w:val="single" w:sz="4" w:space="0" w:color="auto"/>
              <w:bottom w:val="single" w:sz="4" w:space="0" w:color="auto"/>
              <w:right w:val="single" w:sz="4" w:space="0" w:color="auto"/>
            </w:tcBorders>
            <w:vAlign w:val="center"/>
          </w:tcPr>
          <w:p w14:paraId="67DA1211"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689" w:type="dxa"/>
            <w:tcBorders>
              <w:top w:val="single" w:sz="4" w:space="0" w:color="auto"/>
              <w:left w:val="single" w:sz="4" w:space="0" w:color="auto"/>
              <w:bottom w:val="single" w:sz="4" w:space="0" w:color="auto"/>
              <w:right w:val="single" w:sz="4" w:space="0" w:color="auto"/>
            </w:tcBorders>
            <w:vAlign w:val="center"/>
          </w:tcPr>
          <w:p w14:paraId="33F40FC9"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350E644B"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11" w:type="dxa"/>
            <w:tcBorders>
              <w:top w:val="single" w:sz="4" w:space="0" w:color="auto"/>
              <w:left w:val="single" w:sz="4" w:space="0" w:color="auto"/>
              <w:bottom w:val="single" w:sz="4" w:space="0" w:color="auto"/>
              <w:right w:val="single" w:sz="4" w:space="0" w:color="auto"/>
            </w:tcBorders>
          </w:tcPr>
          <w:p w14:paraId="042A55A9"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734" w:type="dxa"/>
            <w:tcBorders>
              <w:top w:val="single" w:sz="4" w:space="0" w:color="auto"/>
              <w:left w:val="single" w:sz="4" w:space="0" w:color="auto"/>
              <w:bottom w:val="single" w:sz="4" w:space="0" w:color="auto"/>
              <w:right w:val="single" w:sz="4" w:space="0" w:color="auto"/>
            </w:tcBorders>
            <w:vAlign w:val="center"/>
          </w:tcPr>
          <w:p w14:paraId="6724E1A6"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c>
          <w:tcPr>
            <w:tcW w:w="534" w:type="dxa"/>
            <w:tcBorders>
              <w:top w:val="single" w:sz="4" w:space="0" w:color="auto"/>
              <w:left w:val="single" w:sz="4" w:space="0" w:color="auto"/>
              <w:bottom w:val="single" w:sz="4" w:space="0" w:color="auto"/>
              <w:right w:val="single" w:sz="4" w:space="0" w:color="auto"/>
            </w:tcBorders>
            <w:vAlign w:val="center"/>
          </w:tcPr>
          <w:p w14:paraId="0CF1926C" w14:textId="77777777" w:rsidR="004A3DCE" w:rsidRPr="0066250D" w:rsidRDefault="004A3DCE">
            <w:pPr>
              <w:widowControl/>
              <w:adjustRightInd w:val="0"/>
              <w:snapToGrid w:val="0"/>
              <w:spacing w:beforeLines="50" w:before="156" w:afterLines="50" w:after="156"/>
              <w:jc w:val="center"/>
              <w:rPr>
                <w:rFonts w:asciiTheme="minorEastAsia" w:eastAsiaTheme="minorEastAsia" w:hAnsiTheme="minorEastAsia"/>
                <w:b/>
                <w:bCs/>
                <w:color w:val="000000"/>
                <w:kern w:val="0"/>
              </w:rPr>
            </w:pPr>
          </w:p>
        </w:tc>
      </w:tr>
    </w:tbl>
    <w:p w14:paraId="2E1AFA21" w14:textId="77777777" w:rsidR="004A3DCE" w:rsidRPr="0066250D" w:rsidRDefault="007878C9">
      <w:pPr>
        <w:spacing w:beforeLines="80" w:before="249" w:afterLines="80" w:after="249"/>
        <w:rPr>
          <w:rFonts w:ascii="仿宋_GB2312" w:eastAsia="仿宋_GB2312"/>
          <w:bCs/>
          <w:sz w:val="28"/>
          <w:szCs w:val="28"/>
          <w:u w:val="single"/>
        </w:rPr>
      </w:pPr>
      <w:r w:rsidRPr="0066250D">
        <w:rPr>
          <w:rFonts w:ascii="仿宋_GB2312" w:eastAsia="仿宋_GB2312" w:hint="eastAsia"/>
          <w:bCs/>
          <w:sz w:val="28"/>
          <w:szCs w:val="28"/>
        </w:rPr>
        <w:t>转让方：招商银行股份有限公司【】分行（盖章）</w:t>
      </w:r>
    </w:p>
    <w:p w14:paraId="5BFA8121" w14:textId="77777777" w:rsidR="004A3DCE" w:rsidRPr="0066250D" w:rsidRDefault="007878C9">
      <w:pPr>
        <w:spacing w:beforeLines="80" w:before="249" w:afterLines="80" w:after="249" w:line="360" w:lineRule="auto"/>
        <w:rPr>
          <w:rFonts w:ascii="仿宋_GB2312" w:eastAsia="仿宋_GB2312"/>
          <w:sz w:val="28"/>
          <w:szCs w:val="28"/>
        </w:rPr>
      </w:pPr>
      <w:r w:rsidRPr="0066250D">
        <w:rPr>
          <w:rFonts w:ascii="仿宋_GB2312" w:eastAsia="仿宋_GB2312" w:hint="eastAsia"/>
          <w:sz w:val="28"/>
          <w:szCs w:val="28"/>
        </w:rPr>
        <w:lastRenderedPageBreak/>
        <w:t>受让方：【】（盖章）</w:t>
      </w:r>
    </w:p>
    <w:p w14:paraId="3438B138" w14:textId="0676E47E" w:rsidR="004A3DCE" w:rsidRDefault="007878C9">
      <w:pPr>
        <w:spacing w:beforeLines="80" w:before="249" w:afterLines="80" w:after="249" w:line="360" w:lineRule="auto"/>
        <w:rPr>
          <w:color w:val="000000"/>
          <w:sz w:val="28"/>
          <w:szCs w:val="28"/>
        </w:rPr>
        <w:sectPr w:rsidR="004A3DCE">
          <w:pgSz w:w="16838" w:h="11906" w:orient="landscape"/>
          <w:pgMar w:top="1701" w:right="1440" w:bottom="1469" w:left="1440" w:header="851" w:footer="992" w:gutter="0"/>
          <w:pgNumType w:start="1"/>
          <w:cols w:space="720"/>
          <w:titlePg/>
          <w:docGrid w:type="linesAndChars" w:linePitch="312"/>
        </w:sectPr>
      </w:pPr>
      <w:r w:rsidRPr="0066250D">
        <w:rPr>
          <w:rFonts w:ascii="仿宋_GB2312" w:eastAsia="仿宋_GB2312" w:hint="eastAsia"/>
          <w:sz w:val="28"/>
          <w:szCs w:val="28"/>
        </w:rPr>
        <w:t>202年【】月【】日</w:t>
      </w:r>
      <w:r>
        <w:rPr>
          <w:color w:val="000000"/>
          <w:sz w:val="28"/>
          <w:szCs w:val="28"/>
        </w:rPr>
        <w:br w:type="page"/>
      </w:r>
    </w:p>
    <w:p w14:paraId="7DF39033" w14:textId="77777777" w:rsidR="004A3DCE" w:rsidRDefault="007878C9">
      <w:pPr>
        <w:rPr>
          <w:color w:val="000000"/>
          <w:sz w:val="28"/>
          <w:szCs w:val="28"/>
        </w:rPr>
      </w:pPr>
      <w:r>
        <w:rPr>
          <w:color w:val="000000"/>
          <w:sz w:val="28"/>
          <w:szCs w:val="28"/>
        </w:rPr>
        <w:lastRenderedPageBreak/>
        <w:t>附件</w:t>
      </w:r>
      <w:r>
        <w:rPr>
          <w:color w:val="000000"/>
          <w:sz w:val="28"/>
          <w:szCs w:val="28"/>
        </w:rPr>
        <w:t>2</w:t>
      </w:r>
    </w:p>
    <w:p w14:paraId="03EFF316" w14:textId="77777777" w:rsidR="004A3DCE" w:rsidRDefault="007878C9">
      <w:pPr>
        <w:jc w:val="center"/>
        <w:rPr>
          <w:b/>
          <w:color w:val="000000"/>
          <w:sz w:val="28"/>
          <w:szCs w:val="28"/>
        </w:rPr>
      </w:pPr>
      <w:r>
        <w:rPr>
          <w:b/>
          <w:color w:val="000000"/>
          <w:sz w:val="28"/>
          <w:szCs w:val="28"/>
        </w:rPr>
        <w:t>资产资料交接单</w:t>
      </w:r>
    </w:p>
    <w:p w14:paraId="274D3E87" w14:textId="77777777" w:rsidR="004A3DCE" w:rsidRDefault="004A3DCE">
      <w:pPr>
        <w:jc w:val="right"/>
        <w:rPr>
          <w:color w:val="000000"/>
          <w:sz w:val="28"/>
          <w:szCs w:val="28"/>
        </w:rPr>
      </w:pPr>
    </w:p>
    <w:tbl>
      <w:tblP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1440"/>
        <w:gridCol w:w="1395"/>
        <w:gridCol w:w="1470"/>
        <w:gridCol w:w="945"/>
        <w:gridCol w:w="1470"/>
      </w:tblGrid>
      <w:tr w:rsidR="004A3DCE" w14:paraId="339DACAC" w14:textId="77777777">
        <w:trPr>
          <w:cantSplit/>
          <w:trHeight w:val="624"/>
        </w:trPr>
        <w:tc>
          <w:tcPr>
            <w:tcW w:w="1368" w:type="dxa"/>
            <w:vMerge w:val="restart"/>
            <w:tcBorders>
              <w:bottom w:val="single" w:sz="4" w:space="0" w:color="auto"/>
            </w:tcBorders>
          </w:tcPr>
          <w:p w14:paraId="596488F9" w14:textId="77777777" w:rsidR="004A3DCE" w:rsidRDefault="007878C9">
            <w:pPr>
              <w:rPr>
                <w:b/>
                <w:color w:val="000000"/>
                <w:sz w:val="28"/>
                <w:szCs w:val="28"/>
              </w:rPr>
            </w:pPr>
            <w:r>
              <w:rPr>
                <w:b/>
                <w:color w:val="000000"/>
                <w:sz w:val="28"/>
                <w:szCs w:val="28"/>
              </w:rPr>
              <w:t>主债务人及担保人名称</w:t>
            </w:r>
          </w:p>
        </w:tc>
        <w:tc>
          <w:tcPr>
            <w:tcW w:w="1440" w:type="dxa"/>
            <w:vMerge w:val="restart"/>
            <w:vAlign w:val="center"/>
          </w:tcPr>
          <w:p w14:paraId="00E7A0B0" w14:textId="77777777" w:rsidR="004A3DCE" w:rsidRDefault="007878C9">
            <w:pPr>
              <w:widowControl/>
              <w:jc w:val="center"/>
              <w:rPr>
                <w:b/>
                <w:color w:val="000000"/>
                <w:sz w:val="28"/>
                <w:szCs w:val="28"/>
              </w:rPr>
            </w:pPr>
            <w:r>
              <w:rPr>
                <w:b/>
                <w:color w:val="000000"/>
                <w:sz w:val="28"/>
                <w:szCs w:val="28"/>
              </w:rPr>
              <w:t>文件名称</w:t>
            </w:r>
          </w:p>
        </w:tc>
        <w:tc>
          <w:tcPr>
            <w:tcW w:w="1395" w:type="dxa"/>
            <w:vMerge w:val="restart"/>
            <w:vAlign w:val="center"/>
          </w:tcPr>
          <w:p w14:paraId="510C2673" w14:textId="77777777" w:rsidR="004A3DCE" w:rsidRDefault="007878C9">
            <w:pPr>
              <w:jc w:val="center"/>
              <w:rPr>
                <w:b/>
                <w:color w:val="000000"/>
                <w:sz w:val="28"/>
                <w:szCs w:val="28"/>
              </w:rPr>
            </w:pPr>
            <w:r>
              <w:rPr>
                <w:b/>
                <w:color w:val="000000"/>
                <w:sz w:val="28"/>
                <w:szCs w:val="28"/>
              </w:rPr>
              <w:t>文件编号（如有）</w:t>
            </w:r>
          </w:p>
        </w:tc>
        <w:tc>
          <w:tcPr>
            <w:tcW w:w="1470" w:type="dxa"/>
            <w:vMerge w:val="restart"/>
            <w:vAlign w:val="center"/>
          </w:tcPr>
          <w:p w14:paraId="5A2BF18E" w14:textId="77777777" w:rsidR="004A3DCE" w:rsidRDefault="007878C9">
            <w:pPr>
              <w:jc w:val="center"/>
              <w:rPr>
                <w:b/>
                <w:color w:val="000000"/>
                <w:sz w:val="28"/>
                <w:szCs w:val="28"/>
              </w:rPr>
            </w:pPr>
            <w:r>
              <w:rPr>
                <w:b/>
                <w:color w:val="000000"/>
                <w:sz w:val="28"/>
                <w:szCs w:val="28"/>
              </w:rPr>
              <w:t>是否原件</w:t>
            </w:r>
          </w:p>
        </w:tc>
        <w:tc>
          <w:tcPr>
            <w:tcW w:w="945" w:type="dxa"/>
            <w:vMerge w:val="restart"/>
            <w:tcBorders>
              <w:bottom w:val="single" w:sz="4" w:space="0" w:color="auto"/>
            </w:tcBorders>
            <w:vAlign w:val="center"/>
          </w:tcPr>
          <w:p w14:paraId="62DEA97A" w14:textId="77777777" w:rsidR="004A3DCE" w:rsidRDefault="007878C9">
            <w:pPr>
              <w:jc w:val="center"/>
              <w:rPr>
                <w:b/>
                <w:color w:val="000000"/>
                <w:sz w:val="28"/>
                <w:szCs w:val="28"/>
              </w:rPr>
            </w:pPr>
            <w:r>
              <w:rPr>
                <w:b/>
                <w:color w:val="000000"/>
                <w:sz w:val="28"/>
                <w:szCs w:val="28"/>
              </w:rPr>
              <w:t>页数</w:t>
            </w:r>
          </w:p>
        </w:tc>
        <w:tc>
          <w:tcPr>
            <w:tcW w:w="1470" w:type="dxa"/>
            <w:vMerge w:val="restart"/>
            <w:tcBorders>
              <w:bottom w:val="single" w:sz="4" w:space="0" w:color="auto"/>
            </w:tcBorders>
            <w:vAlign w:val="center"/>
          </w:tcPr>
          <w:p w14:paraId="1318A5CF" w14:textId="77777777" w:rsidR="004A3DCE" w:rsidRDefault="007878C9">
            <w:pPr>
              <w:jc w:val="center"/>
              <w:rPr>
                <w:b/>
                <w:color w:val="000000"/>
                <w:sz w:val="28"/>
                <w:szCs w:val="28"/>
              </w:rPr>
            </w:pPr>
            <w:r>
              <w:rPr>
                <w:b/>
                <w:color w:val="000000"/>
                <w:sz w:val="28"/>
                <w:szCs w:val="28"/>
              </w:rPr>
              <w:t>备注</w:t>
            </w:r>
          </w:p>
        </w:tc>
      </w:tr>
      <w:tr w:rsidR="004A3DCE" w14:paraId="7174F5F3" w14:textId="77777777">
        <w:trPr>
          <w:cantSplit/>
          <w:trHeight w:val="624"/>
        </w:trPr>
        <w:tc>
          <w:tcPr>
            <w:tcW w:w="1368" w:type="dxa"/>
            <w:vMerge/>
            <w:tcBorders>
              <w:bottom w:val="single" w:sz="4" w:space="0" w:color="auto"/>
            </w:tcBorders>
          </w:tcPr>
          <w:p w14:paraId="42F61E59" w14:textId="77777777" w:rsidR="004A3DCE" w:rsidRDefault="004A3DCE">
            <w:pPr>
              <w:rPr>
                <w:color w:val="000000"/>
                <w:sz w:val="28"/>
                <w:szCs w:val="28"/>
              </w:rPr>
            </w:pPr>
          </w:p>
        </w:tc>
        <w:tc>
          <w:tcPr>
            <w:tcW w:w="1440" w:type="dxa"/>
            <w:vMerge/>
            <w:tcBorders>
              <w:bottom w:val="nil"/>
            </w:tcBorders>
          </w:tcPr>
          <w:p w14:paraId="76F70A54" w14:textId="77777777" w:rsidR="004A3DCE" w:rsidRDefault="004A3DCE">
            <w:pPr>
              <w:widowControl/>
              <w:jc w:val="left"/>
              <w:rPr>
                <w:color w:val="000000"/>
                <w:sz w:val="28"/>
                <w:szCs w:val="28"/>
              </w:rPr>
            </w:pPr>
          </w:p>
        </w:tc>
        <w:tc>
          <w:tcPr>
            <w:tcW w:w="1395" w:type="dxa"/>
            <w:vMerge/>
            <w:tcBorders>
              <w:bottom w:val="nil"/>
            </w:tcBorders>
          </w:tcPr>
          <w:p w14:paraId="7E543C16" w14:textId="77777777" w:rsidR="004A3DCE" w:rsidRDefault="004A3DCE">
            <w:pPr>
              <w:widowControl/>
              <w:jc w:val="left"/>
              <w:rPr>
                <w:color w:val="000000"/>
                <w:sz w:val="28"/>
                <w:szCs w:val="28"/>
              </w:rPr>
            </w:pPr>
          </w:p>
        </w:tc>
        <w:tc>
          <w:tcPr>
            <w:tcW w:w="1470" w:type="dxa"/>
            <w:vMerge/>
            <w:tcBorders>
              <w:bottom w:val="nil"/>
            </w:tcBorders>
          </w:tcPr>
          <w:p w14:paraId="009216B3" w14:textId="77777777" w:rsidR="004A3DCE" w:rsidRDefault="004A3DCE">
            <w:pPr>
              <w:widowControl/>
              <w:jc w:val="left"/>
              <w:rPr>
                <w:color w:val="000000"/>
                <w:sz w:val="28"/>
                <w:szCs w:val="28"/>
              </w:rPr>
            </w:pPr>
          </w:p>
        </w:tc>
        <w:tc>
          <w:tcPr>
            <w:tcW w:w="945" w:type="dxa"/>
            <w:vMerge/>
            <w:tcBorders>
              <w:bottom w:val="single" w:sz="4" w:space="0" w:color="auto"/>
            </w:tcBorders>
          </w:tcPr>
          <w:p w14:paraId="7F7D8A7E" w14:textId="77777777" w:rsidR="004A3DCE" w:rsidRDefault="004A3DCE">
            <w:pPr>
              <w:rPr>
                <w:color w:val="000000"/>
                <w:sz w:val="28"/>
                <w:szCs w:val="28"/>
              </w:rPr>
            </w:pPr>
          </w:p>
        </w:tc>
        <w:tc>
          <w:tcPr>
            <w:tcW w:w="1470" w:type="dxa"/>
            <w:vMerge/>
            <w:tcBorders>
              <w:bottom w:val="single" w:sz="4" w:space="0" w:color="auto"/>
            </w:tcBorders>
          </w:tcPr>
          <w:p w14:paraId="0E371032" w14:textId="77777777" w:rsidR="004A3DCE" w:rsidRDefault="004A3DCE">
            <w:pPr>
              <w:rPr>
                <w:color w:val="000000"/>
                <w:sz w:val="28"/>
                <w:szCs w:val="28"/>
              </w:rPr>
            </w:pPr>
          </w:p>
        </w:tc>
      </w:tr>
      <w:tr w:rsidR="004A3DCE" w14:paraId="1B907B90" w14:textId="77777777">
        <w:trPr>
          <w:cantSplit/>
        </w:trPr>
        <w:tc>
          <w:tcPr>
            <w:tcW w:w="1368" w:type="dxa"/>
            <w:vMerge w:val="restart"/>
            <w:vAlign w:val="center"/>
          </w:tcPr>
          <w:p w14:paraId="2F0C566D" w14:textId="77777777" w:rsidR="004A3DCE" w:rsidRDefault="004A3DCE">
            <w:pPr>
              <w:rPr>
                <w:color w:val="000000"/>
                <w:sz w:val="28"/>
                <w:szCs w:val="28"/>
              </w:rPr>
            </w:pPr>
          </w:p>
        </w:tc>
        <w:tc>
          <w:tcPr>
            <w:tcW w:w="1440" w:type="dxa"/>
            <w:vAlign w:val="center"/>
          </w:tcPr>
          <w:p w14:paraId="075C63DA" w14:textId="77777777" w:rsidR="004A3DCE" w:rsidRDefault="004A3DCE">
            <w:pPr>
              <w:rPr>
                <w:color w:val="000000"/>
                <w:sz w:val="28"/>
                <w:szCs w:val="28"/>
              </w:rPr>
            </w:pPr>
          </w:p>
        </w:tc>
        <w:tc>
          <w:tcPr>
            <w:tcW w:w="1395" w:type="dxa"/>
            <w:vAlign w:val="center"/>
          </w:tcPr>
          <w:p w14:paraId="7E6F43E9" w14:textId="77777777" w:rsidR="004A3DCE" w:rsidRDefault="004A3DCE">
            <w:pPr>
              <w:rPr>
                <w:color w:val="000000"/>
                <w:sz w:val="28"/>
                <w:szCs w:val="28"/>
              </w:rPr>
            </w:pPr>
          </w:p>
        </w:tc>
        <w:tc>
          <w:tcPr>
            <w:tcW w:w="1470" w:type="dxa"/>
            <w:vAlign w:val="center"/>
          </w:tcPr>
          <w:p w14:paraId="0D8D37CF" w14:textId="77777777" w:rsidR="004A3DCE" w:rsidRDefault="004A3DCE">
            <w:pPr>
              <w:jc w:val="center"/>
              <w:rPr>
                <w:color w:val="000000"/>
                <w:sz w:val="28"/>
                <w:szCs w:val="28"/>
              </w:rPr>
            </w:pPr>
          </w:p>
        </w:tc>
        <w:tc>
          <w:tcPr>
            <w:tcW w:w="945" w:type="dxa"/>
            <w:vAlign w:val="center"/>
          </w:tcPr>
          <w:p w14:paraId="7DA2C4E8" w14:textId="77777777" w:rsidR="004A3DCE" w:rsidRDefault="004A3DCE">
            <w:pPr>
              <w:jc w:val="center"/>
              <w:rPr>
                <w:color w:val="000000"/>
                <w:sz w:val="28"/>
                <w:szCs w:val="28"/>
              </w:rPr>
            </w:pPr>
          </w:p>
        </w:tc>
        <w:tc>
          <w:tcPr>
            <w:tcW w:w="1470" w:type="dxa"/>
            <w:vAlign w:val="center"/>
          </w:tcPr>
          <w:p w14:paraId="6868E7C6" w14:textId="77777777" w:rsidR="004A3DCE" w:rsidRDefault="004A3DCE">
            <w:pPr>
              <w:spacing w:after="50" w:line="360" w:lineRule="exact"/>
              <w:jc w:val="center"/>
              <w:rPr>
                <w:color w:val="000000"/>
                <w:sz w:val="28"/>
                <w:szCs w:val="28"/>
              </w:rPr>
            </w:pPr>
          </w:p>
        </w:tc>
      </w:tr>
      <w:tr w:rsidR="004A3DCE" w14:paraId="57ED3D3C" w14:textId="77777777">
        <w:trPr>
          <w:cantSplit/>
        </w:trPr>
        <w:tc>
          <w:tcPr>
            <w:tcW w:w="1368" w:type="dxa"/>
            <w:vMerge/>
          </w:tcPr>
          <w:p w14:paraId="10E0F49E" w14:textId="77777777" w:rsidR="004A3DCE" w:rsidRDefault="004A3DCE">
            <w:pPr>
              <w:rPr>
                <w:color w:val="000000"/>
                <w:sz w:val="28"/>
                <w:szCs w:val="28"/>
              </w:rPr>
            </w:pPr>
          </w:p>
        </w:tc>
        <w:tc>
          <w:tcPr>
            <w:tcW w:w="1440" w:type="dxa"/>
          </w:tcPr>
          <w:p w14:paraId="211518CF" w14:textId="77777777" w:rsidR="004A3DCE" w:rsidRDefault="004A3DCE">
            <w:pPr>
              <w:rPr>
                <w:color w:val="000000"/>
                <w:sz w:val="28"/>
                <w:szCs w:val="28"/>
              </w:rPr>
            </w:pPr>
          </w:p>
        </w:tc>
        <w:tc>
          <w:tcPr>
            <w:tcW w:w="1395" w:type="dxa"/>
            <w:vAlign w:val="center"/>
          </w:tcPr>
          <w:p w14:paraId="416574A5" w14:textId="77777777" w:rsidR="004A3DCE" w:rsidRDefault="004A3DCE">
            <w:pPr>
              <w:rPr>
                <w:color w:val="000000"/>
                <w:sz w:val="28"/>
                <w:szCs w:val="28"/>
              </w:rPr>
            </w:pPr>
          </w:p>
        </w:tc>
        <w:tc>
          <w:tcPr>
            <w:tcW w:w="1470" w:type="dxa"/>
            <w:vAlign w:val="center"/>
          </w:tcPr>
          <w:p w14:paraId="6C38C7AA" w14:textId="77777777" w:rsidR="004A3DCE" w:rsidRDefault="004A3DCE">
            <w:pPr>
              <w:jc w:val="center"/>
              <w:rPr>
                <w:color w:val="000000"/>
                <w:sz w:val="28"/>
                <w:szCs w:val="28"/>
              </w:rPr>
            </w:pPr>
          </w:p>
        </w:tc>
        <w:tc>
          <w:tcPr>
            <w:tcW w:w="945" w:type="dxa"/>
            <w:vAlign w:val="center"/>
          </w:tcPr>
          <w:p w14:paraId="5950A9E9" w14:textId="77777777" w:rsidR="004A3DCE" w:rsidRDefault="004A3DCE">
            <w:pPr>
              <w:jc w:val="center"/>
              <w:rPr>
                <w:color w:val="000000"/>
                <w:sz w:val="28"/>
                <w:szCs w:val="28"/>
              </w:rPr>
            </w:pPr>
          </w:p>
        </w:tc>
        <w:tc>
          <w:tcPr>
            <w:tcW w:w="1470" w:type="dxa"/>
            <w:vAlign w:val="center"/>
          </w:tcPr>
          <w:p w14:paraId="069331E1" w14:textId="77777777" w:rsidR="004A3DCE" w:rsidRDefault="004A3DCE">
            <w:pPr>
              <w:spacing w:after="50" w:line="360" w:lineRule="exact"/>
              <w:jc w:val="center"/>
              <w:rPr>
                <w:color w:val="000000"/>
                <w:sz w:val="28"/>
                <w:szCs w:val="28"/>
              </w:rPr>
            </w:pPr>
          </w:p>
        </w:tc>
      </w:tr>
      <w:tr w:rsidR="004A3DCE" w14:paraId="545904C4" w14:textId="77777777">
        <w:trPr>
          <w:cantSplit/>
        </w:trPr>
        <w:tc>
          <w:tcPr>
            <w:tcW w:w="1368" w:type="dxa"/>
            <w:vMerge/>
          </w:tcPr>
          <w:p w14:paraId="4352FEFD" w14:textId="77777777" w:rsidR="004A3DCE" w:rsidRDefault="004A3DCE">
            <w:pPr>
              <w:rPr>
                <w:color w:val="000000"/>
                <w:sz w:val="28"/>
                <w:szCs w:val="28"/>
              </w:rPr>
            </w:pPr>
          </w:p>
        </w:tc>
        <w:tc>
          <w:tcPr>
            <w:tcW w:w="1440" w:type="dxa"/>
          </w:tcPr>
          <w:p w14:paraId="620D01BB" w14:textId="77777777" w:rsidR="004A3DCE" w:rsidRDefault="004A3DCE">
            <w:pPr>
              <w:rPr>
                <w:color w:val="000000"/>
                <w:sz w:val="28"/>
                <w:szCs w:val="28"/>
              </w:rPr>
            </w:pPr>
          </w:p>
        </w:tc>
        <w:tc>
          <w:tcPr>
            <w:tcW w:w="1395" w:type="dxa"/>
            <w:vAlign w:val="center"/>
          </w:tcPr>
          <w:p w14:paraId="28084A43" w14:textId="77777777" w:rsidR="004A3DCE" w:rsidRDefault="004A3DCE">
            <w:pPr>
              <w:rPr>
                <w:color w:val="000000"/>
                <w:sz w:val="28"/>
                <w:szCs w:val="28"/>
              </w:rPr>
            </w:pPr>
          </w:p>
        </w:tc>
        <w:tc>
          <w:tcPr>
            <w:tcW w:w="1470" w:type="dxa"/>
            <w:vAlign w:val="center"/>
          </w:tcPr>
          <w:p w14:paraId="6115B252" w14:textId="77777777" w:rsidR="004A3DCE" w:rsidRDefault="004A3DCE">
            <w:pPr>
              <w:jc w:val="center"/>
              <w:rPr>
                <w:color w:val="000000"/>
                <w:sz w:val="28"/>
                <w:szCs w:val="28"/>
              </w:rPr>
            </w:pPr>
          </w:p>
        </w:tc>
        <w:tc>
          <w:tcPr>
            <w:tcW w:w="945" w:type="dxa"/>
            <w:vAlign w:val="center"/>
          </w:tcPr>
          <w:p w14:paraId="1866E6A8" w14:textId="77777777" w:rsidR="004A3DCE" w:rsidRDefault="004A3DCE">
            <w:pPr>
              <w:jc w:val="center"/>
              <w:rPr>
                <w:color w:val="000000"/>
                <w:sz w:val="28"/>
                <w:szCs w:val="28"/>
              </w:rPr>
            </w:pPr>
          </w:p>
        </w:tc>
        <w:tc>
          <w:tcPr>
            <w:tcW w:w="1470" w:type="dxa"/>
            <w:vAlign w:val="center"/>
          </w:tcPr>
          <w:p w14:paraId="3EAB7FF7" w14:textId="77777777" w:rsidR="004A3DCE" w:rsidRDefault="004A3DCE">
            <w:pPr>
              <w:spacing w:after="50" w:line="360" w:lineRule="exact"/>
              <w:jc w:val="center"/>
              <w:rPr>
                <w:color w:val="000000"/>
                <w:sz w:val="28"/>
                <w:szCs w:val="28"/>
              </w:rPr>
            </w:pPr>
          </w:p>
        </w:tc>
      </w:tr>
      <w:tr w:rsidR="004A3DCE" w14:paraId="5978F272" w14:textId="77777777">
        <w:trPr>
          <w:cantSplit/>
        </w:trPr>
        <w:tc>
          <w:tcPr>
            <w:tcW w:w="1368" w:type="dxa"/>
            <w:vMerge/>
          </w:tcPr>
          <w:p w14:paraId="7618AB77" w14:textId="77777777" w:rsidR="004A3DCE" w:rsidRDefault="004A3DCE">
            <w:pPr>
              <w:rPr>
                <w:color w:val="000000"/>
                <w:sz w:val="28"/>
                <w:szCs w:val="28"/>
              </w:rPr>
            </w:pPr>
          </w:p>
        </w:tc>
        <w:tc>
          <w:tcPr>
            <w:tcW w:w="1440" w:type="dxa"/>
          </w:tcPr>
          <w:p w14:paraId="2B76F363" w14:textId="77777777" w:rsidR="004A3DCE" w:rsidRDefault="004A3DCE">
            <w:pPr>
              <w:rPr>
                <w:color w:val="000000"/>
                <w:sz w:val="28"/>
                <w:szCs w:val="28"/>
              </w:rPr>
            </w:pPr>
          </w:p>
        </w:tc>
        <w:tc>
          <w:tcPr>
            <w:tcW w:w="1395" w:type="dxa"/>
            <w:vAlign w:val="center"/>
          </w:tcPr>
          <w:p w14:paraId="0D63D9E3" w14:textId="77777777" w:rsidR="004A3DCE" w:rsidRDefault="004A3DCE">
            <w:pPr>
              <w:jc w:val="center"/>
              <w:rPr>
                <w:color w:val="000000"/>
                <w:sz w:val="28"/>
                <w:szCs w:val="28"/>
              </w:rPr>
            </w:pPr>
          </w:p>
        </w:tc>
        <w:tc>
          <w:tcPr>
            <w:tcW w:w="1470" w:type="dxa"/>
            <w:vAlign w:val="center"/>
          </w:tcPr>
          <w:p w14:paraId="4AAA806D" w14:textId="77777777" w:rsidR="004A3DCE" w:rsidRDefault="004A3DCE">
            <w:pPr>
              <w:jc w:val="center"/>
              <w:rPr>
                <w:color w:val="000000"/>
                <w:sz w:val="28"/>
                <w:szCs w:val="28"/>
              </w:rPr>
            </w:pPr>
          </w:p>
        </w:tc>
        <w:tc>
          <w:tcPr>
            <w:tcW w:w="945" w:type="dxa"/>
            <w:vAlign w:val="center"/>
          </w:tcPr>
          <w:p w14:paraId="0A0DC0D3" w14:textId="77777777" w:rsidR="004A3DCE" w:rsidRDefault="004A3DCE">
            <w:pPr>
              <w:jc w:val="center"/>
              <w:rPr>
                <w:color w:val="000000"/>
                <w:sz w:val="28"/>
                <w:szCs w:val="28"/>
              </w:rPr>
            </w:pPr>
          </w:p>
        </w:tc>
        <w:tc>
          <w:tcPr>
            <w:tcW w:w="1470" w:type="dxa"/>
            <w:vAlign w:val="center"/>
          </w:tcPr>
          <w:p w14:paraId="4CAB0F5B" w14:textId="77777777" w:rsidR="004A3DCE" w:rsidRDefault="004A3DCE">
            <w:pPr>
              <w:spacing w:after="50" w:line="360" w:lineRule="exact"/>
              <w:jc w:val="center"/>
              <w:rPr>
                <w:color w:val="000000"/>
                <w:sz w:val="28"/>
                <w:szCs w:val="28"/>
              </w:rPr>
            </w:pPr>
          </w:p>
        </w:tc>
      </w:tr>
      <w:tr w:rsidR="004A3DCE" w14:paraId="4A916D10" w14:textId="77777777">
        <w:trPr>
          <w:cantSplit/>
        </w:trPr>
        <w:tc>
          <w:tcPr>
            <w:tcW w:w="1368" w:type="dxa"/>
            <w:vMerge/>
          </w:tcPr>
          <w:p w14:paraId="0FF9D7D5" w14:textId="77777777" w:rsidR="004A3DCE" w:rsidRDefault="004A3DCE">
            <w:pPr>
              <w:rPr>
                <w:color w:val="000000"/>
                <w:sz w:val="28"/>
                <w:szCs w:val="28"/>
              </w:rPr>
            </w:pPr>
          </w:p>
        </w:tc>
        <w:tc>
          <w:tcPr>
            <w:tcW w:w="1440" w:type="dxa"/>
          </w:tcPr>
          <w:p w14:paraId="7ED9C6BD" w14:textId="77777777" w:rsidR="004A3DCE" w:rsidRDefault="004A3DCE">
            <w:pPr>
              <w:rPr>
                <w:color w:val="000000"/>
                <w:sz w:val="28"/>
                <w:szCs w:val="28"/>
              </w:rPr>
            </w:pPr>
          </w:p>
        </w:tc>
        <w:tc>
          <w:tcPr>
            <w:tcW w:w="1395" w:type="dxa"/>
            <w:vAlign w:val="center"/>
          </w:tcPr>
          <w:p w14:paraId="03AA41FE" w14:textId="77777777" w:rsidR="004A3DCE" w:rsidRDefault="004A3DCE">
            <w:pPr>
              <w:jc w:val="center"/>
              <w:rPr>
                <w:sz w:val="28"/>
                <w:szCs w:val="28"/>
              </w:rPr>
            </w:pPr>
          </w:p>
        </w:tc>
        <w:tc>
          <w:tcPr>
            <w:tcW w:w="1470" w:type="dxa"/>
            <w:vAlign w:val="center"/>
          </w:tcPr>
          <w:p w14:paraId="35B24E2B" w14:textId="77777777" w:rsidR="004A3DCE" w:rsidRDefault="004A3DCE">
            <w:pPr>
              <w:jc w:val="center"/>
              <w:rPr>
                <w:color w:val="000000"/>
                <w:sz w:val="28"/>
                <w:szCs w:val="28"/>
              </w:rPr>
            </w:pPr>
          </w:p>
        </w:tc>
        <w:tc>
          <w:tcPr>
            <w:tcW w:w="945" w:type="dxa"/>
            <w:vAlign w:val="center"/>
          </w:tcPr>
          <w:p w14:paraId="146D977F" w14:textId="77777777" w:rsidR="004A3DCE" w:rsidRDefault="004A3DCE">
            <w:pPr>
              <w:jc w:val="center"/>
              <w:rPr>
                <w:color w:val="000000"/>
                <w:sz w:val="28"/>
                <w:szCs w:val="28"/>
              </w:rPr>
            </w:pPr>
          </w:p>
        </w:tc>
        <w:tc>
          <w:tcPr>
            <w:tcW w:w="1470" w:type="dxa"/>
            <w:vAlign w:val="center"/>
          </w:tcPr>
          <w:p w14:paraId="4B59AEBD" w14:textId="77777777" w:rsidR="004A3DCE" w:rsidRDefault="004A3DCE">
            <w:pPr>
              <w:spacing w:after="50" w:line="360" w:lineRule="exact"/>
              <w:jc w:val="center"/>
              <w:rPr>
                <w:color w:val="000000"/>
                <w:sz w:val="28"/>
                <w:szCs w:val="28"/>
              </w:rPr>
            </w:pPr>
          </w:p>
        </w:tc>
      </w:tr>
    </w:tbl>
    <w:p w14:paraId="4811E7F0" w14:textId="77777777" w:rsidR="004A3DCE" w:rsidRDefault="004A3DCE">
      <w:pPr>
        <w:rPr>
          <w:color w:val="000000"/>
          <w:sz w:val="28"/>
          <w:szCs w:val="28"/>
        </w:rPr>
      </w:pPr>
    </w:p>
    <w:p w14:paraId="71FBB5F4" w14:textId="77777777" w:rsidR="004A3DCE" w:rsidRDefault="007878C9">
      <w:pPr>
        <w:spacing w:beforeLines="80" w:before="249" w:afterLines="80" w:after="249"/>
        <w:rPr>
          <w:bCs/>
          <w:sz w:val="28"/>
          <w:szCs w:val="28"/>
          <w:u w:val="single"/>
        </w:rPr>
      </w:pPr>
      <w:r>
        <w:rPr>
          <w:bCs/>
          <w:sz w:val="28"/>
          <w:szCs w:val="28"/>
        </w:rPr>
        <w:t>招商银行股份有限公司</w:t>
      </w:r>
      <w:r>
        <w:rPr>
          <w:rFonts w:hint="eastAsia"/>
          <w:bCs/>
          <w:sz w:val="28"/>
          <w:szCs w:val="28"/>
        </w:rPr>
        <w:t>【】分行</w:t>
      </w:r>
      <w:r>
        <w:rPr>
          <w:bCs/>
          <w:sz w:val="28"/>
          <w:szCs w:val="28"/>
        </w:rPr>
        <w:t>（盖章）</w:t>
      </w:r>
    </w:p>
    <w:p w14:paraId="608054B0" w14:textId="77777777" w:rsidR="004A3DCE" w:rsidRDefault="004A3DCE">
      <w:pPr>
        <w:spacing w:beforeLines="80" w:before="249" w:afterLines="80" w:after="249"/>
        <w:rPr>
          <w:bCs/>
          <w:sz w:val="28"/>
          <w:szCs w:val="28"/>
        </w:rPr>
      </w:pPr>
    </w:p>
    <w:p w14:paraId="363DD84D" w14:textId="77777777" w:rsidR="004A3DCE" w:rsidRDefault="007878C9">
      <w:pPr>
        <w:spacing w:beforeLines="80" w:before="249" w:afterLines="80" w:after="249" w:line="360" w:lineRule="auto"/>
        <w:rPr>
          <w:sz w:val="28"/>
          <w:szCs w:val="28"/>
        </w:rPr>
      </w:pPr>
      <w:r>
        <w:rPr>
          <w:sz w:val="28"/>
          <w:szCs w:val="28"/>
        </w:rPr>
        <w:t>受让方：</w:t>
      </w:r>
      <w:r>
        <w:rPr>
          <w:rFonts w:hint="eastAsia"/>
          <w:sz w:val="28"/>
          <w:szCs w:val="28"/>
        </w:rPr>
        <w:t>【】</w:t>
      </w:r>
      <w:r>
        <w:rPr>
          <w:sz w:val="28"/>
          <w:szCs w:val="28"/>
        </w:rPr>
        <w:t>（盖章）</w:t>
      </w:r>
    </w:p>
    <w:p w14:paraId="7D9FDF2E" w14:textId="77777777" w:rsidR="004A3DCE" w:rsidRDefault="004A3DCE">
      <w:pPr>
        <w:rPr>
          <w:bCs/>
          <w:sz w:val="28"/>
          <w:szCs w:val="28"/>
          <w:u w:val="single"/>
        </w:rPr>
      </w:pPr>
    </w:p>
    <w:p w14:paraId="7941E669" w14:textId="77777777" w:rsidR="004A3DCE" w:rsidRDefault="004A3DCE">
      <w:pPr>
        <w:rPr>
          <w:bCs/>
          <w:sz w:val="28"/>
          <w:szCs w:val="28"/>
          <w:u w:val="single"/>
        </w:rPr>
      </w:pPr>
    </w:p>
    <w:p w14:paraId="70315057" w14:textId="1A2859BE" w:rsidR="004A3DCE" w:rsidRDefault="007878C9">
      <w:pPr>
        <w:rPr>
          <w:sz w:val="28"/>
          <w:szCs w:val="28"/>
        </w:rPr>
      </w:pPr>
      <w:r>
        <w:rPr>
          <w:rFonts w:hint="eastAsia"/>
          <w:sz w:val="28"/>
          <w:szCs w:val="28"/>
        </w:rPr>
        <w:t>2</w:t>
      </w:r>
      <w:r>
        <w:rPr>
          <w:sz w:val="28"/>
          <w:szCs w:val="28"/>
        </w:rPr>
        <w:t>02</w:t>
      </w:r>
      <w:r>
        <w:rPr>
          <w:rFonts w:hint="eastAsia"/>
          <w:sz w:val="28"/>
          <w:szCs w:val="28"/>
        </w:rPr>
        <w:t>年【】月【】日</w:t>
      </w:r>
    </w:p>
    <w:p w14:paraId="2EE3FFBC" w14:textId="77777777" w:rsidR="004A3DCE" w:rsidRDefault="007878C9">
      <w:pPr>
        <w:widowControl/>
        <w:jc w:val="left"/>
        <w:rPr>
          <w:sz w:val="28"/>
          <w:szCs w:val="28"/>
        </w:rPr>
      </w:pPr>
      <w:r>
        <w:rPr>
          <w:sz w:val="28"/>
          <w:szCs w:val="28"/>
        </w:rPr>
        <w:br w:type="page"/>
      </w:r>
    </w:p>
    <w:p w14:paraId="7BD698F3" w14:textId="77777777" w:rsidR="004A3DCE" w:rsidRDefault="004A3DCE">
      <w:pPr>
        <w:pStyle w:val="Parties"/>
        <w:spacing w:before="312" w:after="156"/>
      </w:pPr>
    </w:p>
    <w:sectPr w:rsidR="004A3DCE">
      <w:pgSz w:w="11906" w:h="16838"/>
      <w:pgMar w:top="1440" w:right="1466" w:bottom="1440" w:left="1701"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795B" w14:textId="77777777" w:rsidR="00C35031" w:rsidRDefault="00C35031">
      <w:r>
        <w:separator/>
      </w:r>
    </w:p>
  </w:endnote>
  <w:endnote w:type="continuationSeparator" w:id="0">
    <w:p w14:paraId="485D5005" w14:textId="77777777" w:rsidR="00C35031" w:rsidRDefault="00C3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E-BZ-PK74899-Identity-H">
    <w:altName w:val="宋体"/>
    <w:charset w:val="86"/>
    <w:family w:val="auto"/>
    <w:pitch w:val="default"/>
    <w:sig w:usb0="00000000" w:usb1="00000000" w:usb2="00000010" w:usb3="00000000" w:csb0="00040000" w:csb1="00000000"/>
  </w:font>
  <w:font w:name="FSJ-PK7482000000b-Identity-H">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44351"/>
    </w:sdtPr>
    <w:sdtEndPr/>
    <w:sdtContent>
      <w:p w14:paraId="48229B90" w14:textId="77777777" w:rsidR="004A3DCE" w:rsidRDefault="00C35031">
        <w:pPr>
          <w:pStyle w:val="a9"/>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5912D" w14:textId="77777777" w:rsidR="00C35031" w:rsidRDefault="00C35031">
      <w:r>
        <w:separator/>
      </w:r>
    </w:p>
  </w:footnote>
  <w:footnote w:type="continuationSeparator" w:id="0">
    <w:p w14:paraId="7014E790" w14:textId="77777777" w:rsidR="00C35031" w:rsidRDefault="00C350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63862"/>
    <w:multiLevelType w:val="multilevel"/>
    <w:tmpl w:val="0D66386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42D44B1"/>
    <w:multiLevelType w:val="multilevel"/>
    <w:tmpl w:val="142D44B1"/>
    <w:lvl w:ilvl="0">
      <w:start w:val="1"/>
      <w:numFmt w:val="decimal"/>
      <w:lvlText w:val="11.%1"/>
      <w:lvlJc w:val="left"/>
      <w:pPr>
        <w:ind w:left="990" w:hanging="420"/>
      </w:pPr>
      <w:rPr>
        <w:rFonts w:ascii="Times New Roman" w:hAnsi="Times New Roman" w:cs="Times New Roman"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 w15:restartNumberingAfterBreak="0">
    <w:nsid w:val="14E5401E"/>
    <w:multiLevelType w:val="multilevel"/>
    <w:tmpl w:val="14E5401E"/>
    <w:lvl w:ilvl="0">
      <w:start w:val="13"/>
      <w:numFmt w:val="decimal"/>
      <w:lvlText w:val="%1"/>
      <w:lvlJc w:val="left"/>
      <w:pPr>
        <w:ind w:left="750" w:hanging="750"/>
      </w:pPr>
      <w:rPr>
        <w:rFonts w:hint="default"/>
      </w:rPr>
    </w:lvl>
    <w:lvl w:ilvl="1">
      <w:start w:val="4"/>
      <w:numFmt w:val="decimal"/>
      <w:lvlText w:val="%1.%2"/>
      <w:lvlJc w:val="left"/>
      <w:pPr>
        <w:ind w:left="1320" w:hanging="750"/>
      </w:pPr>
      <w:rPr>
        <w:rFonts w:hint="default"/>
      </w:rPr>
    </w:lvl>
    <w:lvl w:ilvl="2">
      <w:start w:val="1"/>
      <w:numFmt w:val="decimal"/>
      <w:lvlText w:val="%1.%2.%3"/>
      <w:lvlJc w:val="left"/>
      <w:pPr>
        <w:ind w:left="1890" w:hanging="75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3" w15:restartNumberingAfterBreak="0">
    <w:nsid w:val="1790263D"/>
    <w:multiLevelType w:val="multilevel"/>
    <w:tmpl w:val="1790263D"/>
    <w:lvl w:ilvl="0">
      <w:start w:val="13"/>
      <w:numFmt w:val="decimal"/>
      <w:lvlText w:val="%1"/>
      <w:lvlJc w:val="left"/>
      <w:pPr>
        <w:ind w:left="750" w:hanging="750"/>
      </w:pPr>
      <w:rPr>
        <w:rFonts w:hint="default"/>
      </w:rPr>
    </w:lvl>
    <w:lvl w:ilvl="1">
      <w:start w:val="3"/>
      <w:numFmt w:val="decimal"/>
      <w:lvlText w:val="%1.%2"/>
      <w:lvlJc w:val="left"/>
      <w:pPr>
        <w:ind w:left="1320" w:hanging="750"/>
      </w:pPr>
      <w:rPr>
        <w:rFonts w:hint="default"/>
      </w:rPr>
    </w:lvl>
    <w:lvl w:ilvl="2">
      <w:start w:val="1"/>
      <w:numFmt w:val="decimal"/>
      <w:lvlText w:val="%1.%2.%3"/>
      <w:lvlJc w:val="left"/>
      <w:pPr>
        <w:ind w:left="1890" w:hanging="75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4" w15:restartNumberingAfterBreak="0">
    <w:nsid w:val="18802C6F"/>
    <w:multiLevelType w:val="multilevel"/>
    <w:tmpl w:val="0B16CE50"/>
    <w:lvl w:ilvl="0">
      <w:start w:val="12"/>
      <w:numFmt w:val="decimal"/>
      <w:lvlText w:val="%1"/>
      <w:lvlJc w:val="left"/>
      <w:pPr>
        <w:ind w:left="750" w:hanging="750"/>
      </w:pPr>
      <w:rPr>
        <w:rFonts w:hint="default"/>
      </w:rPr>
    </w:lvl>
    <w:lvl w:ilvl="1">
      <w:start w:val="2"/>
      <w:numFmt w:val="decimal"/>
      <w:lvlText w:val="%1.%2"/>
      <w:lvlJc w:val="left"/>
      <w:pPr>
        <w:ind w:left="1388" w:hanging="75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5" w15:restartNumberingAfterBreak="0">
    <w:nsid w:val="1BDF5D96"/>
    <w:multiLevelType w:val="multilevel"/>
    <w:tmpl w:val="1BDF5D96"/>
    <w:lvl w:ilvl="0">
      <w:start w:val="1"/>
      <w:numFmt w:val="decimal"/>
      <w:lvlText w:val="%1."/>
      <w:lvlJc w:val="left"/>
      <w:pPr>
        <w:ind w:left="700" w:hanging="420"/>
      </w:pPr>
    </w:lvl>
    <w:lvl w:ilvl="1">
      <w:start w:val="2"/>
      <w:numFmt w:val="decimal"/>
      <w:isLgl/>
      <w:lvlText w:val="%1.%2"/>
      <w:lvlJc w:val="left"/>
      <w:pPr>
        <w:ind w:left="1378" w:hanging="60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854" w:hanging="108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4210" w:hanging="1440"/>
      </w:pPr>
      <w:rPr>
        <w:rFonts w:hint="default"/>
      </w:rPr>
    </w:lvl>
    <w:lvl w:ilvl="6">
      <w:start w:val="1"/>
      <w:numFmt w:val="decimal"/>
      <w:isLgl/>
      <w:lvlText w:val="%1.%2.%3.%4.%5.%6.%7"/>
      <w:lvlJc w:val="left"/>
      <w:pPr>
        <w:ind w:left="4708" w:hanging="1440"/>
      </w:pPr>
      <w:rPr>
        <w:rFonts w:hint="default"/>
      </w:rPr>
    </w:lvl>
    <w:lvl w:ilvl="7">
      <w:start w:val="1"/>
      <w:numFmt w:val="decimal"/>
      <w:isLgl/>
      <w:lvlText w:val="%1.%2.%3.%4.%5.%6.%7.%8"/>
      <w:lvlJc w:val="left"/>
      <w:pPr>
        <w:ind w:left="5566" w:hanging="1800"/>
      </w:pPr>
      <w:rPr>
        <w:rFonts w:hint="default"/>
      </w:rPr>
    </w:lvl>
    <w:lvl w:ilvl="8">
      <w:start w:val="1"/>
      <w:numFmt w:val="decimal"/>
      <w:isLgl/>
      <w:lvlText w:val="%1.%2.%3.%4.%5.%6.%7.%8.%9"/>
      <w:lvlJc w:val="left"/>
      <w:pPr>
        <w:ind w:left="6424" w:hanging="2160"/>
      </w:pPr>
      <w:rPr>
        <w:rFonts w:hint="default"/>
      </w:rPr>
    </w:lvl>
  </w:abstractNum>
  <w:abstractNum w:abstractNumId="6" w15:restartNumberingAfterBreak="0">
    <w:nsid w:val="1F176B36"/>
    <w:multiLevelType w:val="multilevel"/>
    <w:tmpl w:val="1F176B36"/>
    <w:lvl w:ilvl="0">
      <w:start w:val="1"/>
      <w:numFmt w:val="decimal"/>
      <w:lvlText w:val="6.%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7" w15:restartNumberingAfterBreak="0">
    <w:nsid w:val="21810906"/>
    <w:multiLevelType w:val="multilevel"/>
    <w:tmpl w:val="21810906"/>
    <w:lvl w:ilvl="0">
      <w:start w:val="1"/>
      <w:numFmt w:val="decimal"/>
      <w:lvlText w:val="10.%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221942AE"/>
    <w:multiLevelType w:val="multilevel"/>
    <w:tmpl w:val="221942AE"/>
    <w:lvl w:ilvl="0">
      <w:start w:val="1"/>
      <w:numFmt w:val="decimal"/>
      <w:lvlText w:val="3.%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9" w15:restartNumberingAfterBreak="0">
    <w:nsid w:val="23733D2A"/>
    <w:multiLevelType w:val="multilevel"/>
    <w:tmpl w:val="23733D2A"/>
    <w:lvl w:ilvl="0">
      <w:start w:val="1"/>
      <w:numFmt w:val="decimal"/>
      <w:lvlText w:val="4.%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0" w15:restartNumberingAfterBreak="0">
    <w:nsid w:val="25B42599"/>
    <w:multiLevelType w:val="multilevel"/>
    <w:tmpl w:val="25B42599"/>
    <w:lvl w:ilvl="0">
      <w:start w:val="1"/>
      <w:numFmt w:val="decimal"/>
      <w:lvlText w:val="8.%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1" w15:restartNumberingAfterBreak="0">
    <w:nsid w:val="2D750CB8"/>
    <w:multiLevelType w:val="multilevel"/>
    <w:tmpl w:val="2D750CB8"/>
    <w:lvl w:ilvl="0">
      <w:start w:val="1"/>
      <w:numFmt w:val="decimal"/>
      <w:lvlText w:val="14.%1"/>
      <w:lvlJc w:val="left"/>
      <w:pPr>
        <w:ind w:left="1064" w:hanging="420"/>
      </w:pPr>
      <w:rPr>
        <w:rFonts w:hint="eastAsia"/>
        <w:b w:val="0"/>
      </w:rPr>
    </w:lvl>
    <w:lvl w:ilvl="1">
      <w:start w:val="1"/>
      <w:numFmt w:val="lowerLetter"/>
      <w:lvlText w:val="%2)"/>
      <w:lvlJc w:val="left"/>
      <w:pPr>
        <w:ind w:left="1484" w:hanging="420"/>
      </w:pPr>
    </w:lvl>
    <w:lvl w:ilvl="2">
      <w:start w:val="1"/>
      <w:numFmt w:val="lowerRoman"/>
      <w:lvlText w:val="%3."/>
      <w:lvlJc w:val="right"/>
      <w:pPr>
        <w:ind w:left="1904" w:hanging="420"/>
      </w:pPr>
    </w:lvl>
    <w:lvl w:ilvl="3">
      <w:start w:val="1"/>
      <w:numFmt w:val="decimal"/>
      <w:lvlText w:val="%4."/>
      <w:lvlJc w:val="left"/>
      <w:pPr>
        <w:ind w:left="2324" w:hanging="420"/>
      </w:pPr>
    </w:lvl>
    <w:lvl w:ilvl="4">
      <w:start w:val="1"/>
      <w:numFmt w:val="lowerLetter"/>
      <w:lvlText w:val="%5)"/>
      <w:lvlJc w:val="left"/>
      <w:pPr>
        <w:ind w:left="2744" w:hanging="420"/>
      </w:pPr>
    </w:lvl>
    <w:lvl w:ilvl="5">
      <w:start w:val="1"/>
      <w:numFmt w:val="lowerRoman"/>
      <w:lvlText w:val="%6."/>
      <w:lvlJc w:val="right"/>
      <w:pPr>
        <w:ind w:left="3164" w:hanging="420"/>
      </w:pPr>
    </w:lvl>
    <w:lvl w:ilvl="6">
      <w:start w:val="1"/>
      <w:numFmt w:val="decimal"/>
      <w:lvlText w:val="%7."/>
      <w:lvlJc w:val="left"/>
      <w:pPr>
        <w:ind w:left="3584" w:hanging="420"/>
      </w:pPr>
    </w:lvl>
    <w:lvl w:ilvl="7">
      <w:start w:val="1"/>
      <w:numFmt w:val="lowerLetter"/>
      <w:lvlText w:val="%8)"/>
      <w:lvlJc w:val="left"/>
      <w:pPr>
        <w:ind w:left="4004" w:hanging="420"/>
      </w:pPr>
    </w:lvl>
    <w:lvl w:ilvl="8">
      <w:start w:val="1"/>
      <w:numFmt w:val="lowerRoman"/>
      <w:lvlText w:val="%9."/>
      <w:lvlJc w:val="right"/>
      <w:pPr>
        <w:ind w:left="4424" w:hanging="420"/>
      </w:pPr>
    </w:lvl>
  </w:abstractNum>
  <w:abstractNum w:abstractNumId="12" w15:restartNumberingAfterBreak="0">
    <w:nsid w:val="334644BA"/>
    <w:multiLevelType w:val="multilevel"/>
    <w:tmpl w:val="334644BA"/>
    <w:lvl w:ilvl="0">
      <w:start w:val="14"/>
      <w:numFmt w:val="decimal"/>
      <w:lvlText w:val="%1"/>
      <w:lvlJc w:val="left"/>
      <w:pPr>
        <w:ind w:left="750" w:hanging="750"/>
      </w:pPr>
      <w:rPr>
        <w:rFonts w:hint="default"/>
      </w:rPr>
    </w:lvl>
    <w:lvl w:ilvl="1">
      <w:start w:val="2"/>
      <w:numFmt w:val="decimal"/>
      <w:lvlText w:val="%1.%2"/>
      <w:lvlJc w:val="left"/>
      <w:pPr>
        <w:ind w:left="1030" w:hanging="750"/>
      </w:pPr>
      <w:rPr>
        <w:rFonts w:hint="default"/>
      </w:rPr>
    </w:lvl>
    <w:lvl w:ilvl="2">
      <w:start w:val="1"/>
      <w:numFmt w:val="decimal"/>
      <w:lvlText w:val="%1.%2.%3"/>
      <w:lvlJc w:val="left"/>
      <w:pPr>
        <w:ind w:left="1310" w:hanging="75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3" w15:restartNumberingAfterBreak="0">
    <w:nsid w:val="35233BC0"/>
    <w:multiLevelType w:val="multilevel"/>
    <w:tmpl w:val="35233BC0"/>
    <w:lvl w:ilvl="0">
      <w:start w:val="1"/>
      <w:numFmt w:val="decimal"/>
      <w:lvlText w:val="13.2.%1"/>
      <w:lvlJc w:val="left"/>
      <w:pPr>
        <w:ind w:left="9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9343561"/>
    <w:multiLevelType w:val="multilevel"/>
    <w:tmpl w:val="39343561"/>
    <w:lvl w:ilvl="0">
      <w:start w:val="1"/>
      <w:numFmt w:val="decimal"/>
      <w:lvlText w:val="7.%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5" w15:restartNumberingAfterBreak="0">
    <w:nsid w:val="42DC4307"/>
    <w:multiLevelType w:val="multilevel"/>
    <w:tmpl w:val="42DC4307"/>
    <w:lvl w:ilvl="0">
      <w:start w:val="2"/>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16" w15:restartNumberingAfterBreak="0">
    <w:nsid w:val="471B131E"/>
    <w:multiLevelType w:val="multilevel"/>
    <w:tmpl w:val="471B131E"/>
    <w:lvl w:ilvl="0">
      <w:start w:val="1"/>
      <w:numFmt w:val="decimal"/>
      <w:lvlText w:val="12.%1"/>
      <w:lvlJc w:val="left"/>
      <w:pPr>
        <w:ind w:left="420" w:hanging="420"/>
      </w:pPr>
      <w:rPr>
        <w:rFonts w:ascii="Times New Roman" w:hAnsi="Times New Roman" w:cs="Times New Roman" w:hint="default"/>
      </w:rPr>
    </w:lvl>
    <w:lvl w:ilvl="1">
      <w:start w:val="12"/>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A310FA0"/>
    <w:multiLevelType w:val="multilevel"/>
    <w:tmpl w:val="4A310FA0"/>
    <w:lvl w:ilvl="0">
      <w:start w:val="13"/>
      <w:numFmt w:val="decimal"/>
      <w:lvlText w:val="%1"/>
      <w:lvlJc w:val="left"/>
      <w:pPr>
        <w:ind w:left="750" w:hanging="750"/>
      </w:pPr>
      <w:rPr>
        <w:rFonts w:hint="default"/>
      </w:rPr>
    </w:lvl>
    <w:lvl w:ilvl="1">
      <w:start w:val="1"/>
      <w:numFmt w:val="decimal"/>
      <w:lvlText w:val="%1.%2"/>
      <w:lvlJc w:val="left"/>
      <w:pPr>
        <w:ind w:left="1030" w:hanging="750"/>
      </w:pPr>
      <w:rPr>
        <w:rFonts w:hint="default"/>
      </w:rPr>
    </w:lvl>
    <w:lvl w:ilvl="2">
      <w:start w:val="1"/>
      <w:numFmt w:val="decimal"/>
      <w:lvlText w:val="%1.%2.%3"/>
      <w:lvlJc w:val="left"/>
      <w:pPr>
        <w:ind w:left="1310" w:hanging="750"/>
      </w:pPr>
      <w:rPr>
        <w:rFonts w:hint="default"/>
      </w:rPr>
    </w:lvl>
    <w:lvl w:ilvl="3">
      <w:start w:val="1"/>
      <w:numFmt w:val="decimal"/>
      <w:lvlText w:val="%1.%2.%3.%4"/>
      <w:lvlJc w:val="left"/>
      <w:pPr>
        <w:ind w:left="1920" w:hanging="108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840" w:hanging="144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760" w:hanging="1800"/>
      </w:pPr>
      <w:rPr>
        <w:rFonts w:hint="default"/>
      </w:rPr>
    </w:lvl>
    <w:lvl w:ilvl="8">
      <w:start w:val="1"/>
      <w:numFmt w:val="decimal"/>
      <w:lvlText w:val="%1.%2.%3.%4.%5.%6.%7.%8.%9"/>
      <w:lvlJc w:val="left"/>
      <w:pPr>
        <w:ind w:left="4400" w:hanging="2160"/>
      </w:pPr>
      <w:rPr>
        <w:rFonts w:hint="default"/>
      </w:rPr>
    </w:lvl>
  </w:abstractNum>
  <w:abstractNum w:abstractNumId="18" w15:restartNumberingAfterBreak="0">
    <w:nsid w:val="4A445462"/>
    <w:multiLevelType w:val="multilevel"/>
    <w:tmpl w:val="4A445462"/>
    <w:lvl w:ilvl="0">
      <w:start w:val="1"/>
      <w:numFmt w:val="decimal"/>
      <w:lvlText w:val="1.%1"/>
      <w:lvlJc w:val="left"/>
      <w:pPr>
        <w:ind w:left="990" w:hanging="420"/>
      </w:pPr>
      <w:rPr>
        <w:rFonts w:hint="default"/>
        <w:b w:val="0"/>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19" w15:restartNumberingAfterBreak="0">
    <w:nsid w:val="526A77CB"/>
    <w:multiLevelType w:val="multilevel"/>
    <w:tmpl w:val="526A77CB"/>
    <w:lvl w:ilvl="0">
      <w:start w:val="1"/>
      <w:numFmt w:val="decimal"/>
      <w:lvlText w:val="2.%1"/>
      <w:lvlJc w:val="left"/>
      <w:pPr>
        <w:ind w:left="990" w:hanging="420"/>
      </w:pPr>
      <w:rPr>
        <w:rFonts w:ascii="Times New Roman" w:hAnsi="Times New Roman" w:cs="Times New Roman" w:hint="default"/>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0" w15:restartNumberingAfterBreak="0">
    <w:nsid w:val="52DC789C"/>
    <w:multiLevelType w:val="multilevel"/>
    <w:tmpl w:val="52DC789C"/>
    <w:lvl w:ilvl="0">
      <w:start w:val="1"/>
      <w:numFmt w:val="decimal"/>
      <w:lvlText w:val="13.%1"/>
      <w:lvlJc w:val="left"/>
      <w:pPr>
        <w:ind w:left="980" w:hanging="420"/>
      </w:pPr>
      <w:rPr>
        <w:rFonts w:hint="eastAsia"/>
        <w:b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5C4B72BC"/>
    <w:multiLevelType w:val="multilevel"/>
    <w:tmpl w:val="5C4B72BC"/>
    <w:lvl w:ilvl="0">
      <w:start w:val="16"/>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893EA9"/>
    <w:multiLevelType w:val="multilevel"/>
    <w:tmpl w:val="60893EA9"/>
    <w:lvl w:ilvl="0">
      <w:start w:val="5"/>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3" w15:restartNumberingAfterBreak="0">
    <w:nsid w:val="62687E4E"/>
    <w:multiLevelType w:val="multilevel"/>
    <w:tmpl w:val="62687E4E"/>
    <w:lvl w:ilvl="0">
      <w:start w:val="5"/>
      <w:numFmt w:val="decimal"/>
      <w:lvlText w:val="%1"/>
      <w:lvlJc w:val="left"/>
      <w:pPr>
        <w:ind w:left="600" w:hanging="600"/>
      </w:pPr>
      <w:rPr>
        <w:rFonts w:hint="default"/>
      </w:rPr>
    </w:lvl>
    <w:lvl w:ilvl="1">
      <w:start w:val="1"/>
      <w:numFmt w:val="decimal"/>
      <w:lvlText w:val="%1.%2"/>
      <w:lvlJc w:val="left"/>
      <w:pPr>
        <w:ind w:left="1238" w:hanging="60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4" w15:restartNumberingAfterBreak="0">
    <w:nsid w:val="6C90265F"/>
    <w:multiLevelType w:val="multilevel"/>
    <w:tmpl w:val="6C90265F"/>
    <w:lvl w:ilvl="0">
      <w:start w:val="1"/>
      <w:numFmt w:val="chineseCountingThousand"/>
      <w:lvlText w:val="第%1条"/>
      <w:lvlJc w:val="left"/>
      <w:pPr>
        <w:ind w:left="420" w:hanging="420"/>
      </w:pPr>
      <w:rPr>
        <w:rFonts w:hint="eastAsia"/>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75754F05"/>
    <w:multiLevelType w:val="multilevel"/>
    <w:tmpl w:val="8FE820C0"/>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7C243693"/>
    <w:multiLevelType w:val="multilevel"/>
    <w:tmpl w:val="7C243693"/>
    <w:lvl w:ilvl="0">
      <w:start w:val="1"/>
      <w:numFmt w:val="decimal"/>
      <w:lvlText w:val="9.%1"/>
      <w:lvlJc w:val="left"/>
      <w:pPr>
        <w:ind w:left="990" w:hanging="420"/>
      </w:pPr>
      <w:rPr>
        <w:rFonts w:hint="eastAsia"/>
      </w:r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27" w15:restartNumberingAfterBreak="0">
    <w:nsid w:val="7FEB3127"/>
    <w:multiLevelType w:val="multilevel"/>
    <w:tmpl w:val="7FEB3127"/>
    <w:lvl w:ilvl="0">
      <w:start w:val="1"/>
      <w:numFmt w:val="decimal"/>
      <w:lvlText w:val="1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24"/>
  </w:num>
  <w:num w:numId="3">
    <w:abstractNumId w:val="18"/>
  </w:num>
  <w:num w:numId="4">
    <w:abstractNumId w:val="19"/>
  </w:num>
  <w:num w:numId="5">
    <w:abstractNumId w:val="15"/>
  </w:num>
  <w:num w:numId="6">
    <w:abstractNumId w:val="8"/>
  </w:num>
  <w:num w:numId="7">
    <w:abstractNumId w:val="9"/>
  </w:num>
  <w:num w:numId="8">
    <w:abstractNumId w:val="0"/>
  </w:num>
  <w:num w:numId="9">
    <w:abstractNumId w:val="23"/>
  </w:num>
  <w:num w:numId="10">
    <w:abstractNumId w:val="22"/>
  </w:num>
  <w:num w:numId="11">
    <w:abstractNumId w:val="6"/>
  </w:num>
  <w:num w:numId="12">
    <w:abstractNumId w:val="14"/>
  </w:num>
  <w:num w:numId="13">
    <w:abstractNumId w:val="10"/>
  </w:num>
  <w:num w:numId="14">
    <w:abstractNumId w:val="26"/>
  </w:num>
  <w:num w:numId="15">
    <w:abstractNumId w:val="7"/>
  </w:num>
  <w:num w:numId="16">
    <w:abstractNumId w:val="1"/>
  </w:num>
  <w:num w:numId="17">
    <w:abstractNumId w:val="16"/>
  </w:num>
  <w:num w:numId="18">
    <w:abstractNumId w:val="4"/>
  </w:num>
  <w:num w:numId="19">
    <w:abstractNumId w:val="20"/>
  </w:num>
  <w:num w:numId="20">
    <w:abstractNumId w:val="17"/>
  </w:num>
  <w:num w:numId="21">
    <w:abstractNumId w:val="13"/>
  </w:num>
  <w:num w:numId="22">
    <w:abstractNumId w:val="3"/>
  </w:num>
  <w:num w:numId="23">
    <w:abstractNumId w:val="2"/>
  </w:num>
  <w:num w:numId="24">
    <w:abstractNumId w:val="11"/>
  </w:num>
  <w:num w:numId="25">
    <w:abstractNumId w:val="12"/>
  </w:num>
  <w:num w:numId="26">
    <w:abstractNumId w:val="27"/>
  </w:num>
  <w:num w:numId="27">
    <w:abstractNumId w:val="2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63A"/>
    <w:rsid w:val="0000115A"/>
    <w:rsid w:val="00001C8E"/>
    <w:rsid w:val="00001DB3"/>
    <w:rsid w:val="00002941"/>
    <w:rsid w:val="000030AB"/>
    <w:rsid w:val="00003F51"/>
    <w:rsid w:val="0000487E"/>
    <w:rsid w:val="00004942"/>
    <w:rsid w:val="00010107"/>
    <w:rsid w:val="0001256C"/>
    <w:rsid w:val="00012A49"/>
    <w:rsid w:val="00014F76"/>
    <w:rsid w:val="000169D2"/>
    <w:rsid w:val="000175C2"/>
    <w:rsid w:val="000228C9"/>
    <w:rsid w:val="00025D1E"/>
    <w:rsid w:val="000333D8"/>
    <w:rsid w:val="00036FA8"/>
    <w:rsid w:val="00037B93"/>
    <w:rsid w:val="00040749"/>
    <w:rsid w:val="00041BAF"/>
    <w:rsid w:val="00042691"/>
    <w:rsid w:val="00043CBD"/>
    <w:rsid w:val="00044D6D"/>
    <w:rsid w:val="000456E1"/>
    <w:rsid w:val="00047FBD"/>
    <w:rsid w:val="0005216B"/>
    <w:rsid w:val="0005333C"/>
    <w:rsid w:val="0005462C"/>
    <w:rsid w:val="000565B2"/>
    <w:rsid w:val="000568BB"/>
    <w:rsid w:val="00062D52"/>
    <w:rsid w:val="00062F1E"/>
    <w:rsid w:val="00065F87"/>
    <w:rsid w:val="00066561"/>
    <w:rsid w:val="000677FC"/>
    <w:rsid w:val="00067D09"/>
    <w:rsid w:val="00071CB2"/>
    <w:rsid w:val="0007363F"/>
    <w:rsid w:val="000753B6"/>
    <w:rsid w:val="0008119F"/>
    <w:rsid w:val="000812CE"/>
    <w:rsid w:val="000819B7"/>
    <w:rsid w:val="00082A1A"/>
    <w:rsid w:val="00083F86"/>
    <w:rsid w:val="000860D6"/>
    <w:rsid w:val="00090372"/>
    <w:rsid w:val="0009060E"/>
    <w:rsid w:val="0009072F"/>
    <w:rsid w:val="00093716"/>
    <w:rsid w:val="00094C52"/>
    <w:rsid w:val="0009544F"/>
    <w:rsid w:val="00097002"/>
    <w:rsid w:val="000A1195"/>
    <w:rsid w:val="000A171F"/>
    <w:rsid w:val="000A3BD8"/>
    <w:rsid w:val="000B09FC"/>
    <w:rsid w:val="000B0B29"/>
    <w:rsid w:val="000B257E"/>
    <w:rsid w:val="000B275C"/>
    <w:rsid w:val="000B2C93"/>
    <w:rsid w:val="000B2CA3"/>
    <w:rsid w:val="000B5AA4"/>
    <w:rsid w:val="000B69D6"/>
    <w:rsid w:val="000C1A68"/>
    <w:rsid w:val="000C256B"/>
    <w:rsid w:val="000C4D16"/>
    <w:rsid w:val="000C56B6"/>
    <w:rsid w:val="000C5B17"/>
    <w:rsid w:val="000C62CB"/>
    <w:rsid w:val="000D16B1"/>
    <w:rsid w:val="000D1A09"/>
    <w:rsid w:val="000D4157"/>
    <w:rsid w:val="000D4B41"/>
    <w:rsid w:val="000D57B8"/>
    <w:rsid w:val="000D59E2"/>
    <w:rsid w:val="000E19D3"/>
    <w:rsid w:val="000E2197"/>
    <w:rsid w:val="000E3327"/>
    <w:rsid w:val="000E4856"/>
    <w:rsid w:val="000E4F1B"/>
    <w:rsid w:val="000F0945"/>
    <w:rsid w:val="000F0D24"/>
    <w:rsid w:val="000F2E86"/>
    <w:rsid w:val="000F2F93"/>
    <w:rsid w:val="000F30D6"/>
    <w:rsid w:val="000F330A"/>
    <w:rsid w:val="000F382D"/>
    <w:rsid w:val="000F51F1"/>
    <w:rsid w:val="00104289"/>
    <w:rsid w:val="00105E95"/>
    <w:rsid w:val="00106E9E"/>
    <w:rsid w:val="00107CF1"/>
    <w:rsid w:val="00111420"/>
    <w:rsid w:val="0011292F"/>
    <w:rsid w:val="00114468"/>
    <w:rsid w:val="00116811"/>
    <w:rsid w:val="00117D91"/>
    <w:rsid w:val="00117F42"/>
    <w:rsid w:val="00123271"/>
    <w:rsid w:val="00123593"/>
    <w:rsid w:val="001263D3"/>
    <w:rsid w:val="00130F0A"/>
    <w:rsid w:val="00135FD8"/>
    <w:rsid w:val="00141E04"/>
    <w:rsid w:val="00143BC6"/>
    <w:rsid w:val="001453F7"/>
    <w:rsid w:val="00151A59"/>
    <w:rsid w:val="0015363F"/>
    <w:rsid w:val="001567A2"/>
    <w:rsid w:val="001567CE"/>
    <w:rsid w:val="00156C08"/>
    <w:rsid w:val="0016180C"/>
    <w:rsid w:val="00162258"/>
    <w:rsid w:val="00162BC3"/>
    <w:rsid w:val="001639C6"/>
    <w:rsid w:val="00163E65"/>
    <w:rsid w:val="001650A4"/>
    <w:rsid w:val="00165C8A"/>
    <w:rsid w:val="0016789B"/>
    <w:rsid w:val="00167C66"/>
    <w:rsid w:val="00172A27"/>
    <w:rsid w:val="00177491"/>
    <w:rsid w:val="00180686"/>
    <w:rsid w:val="001812F8"/>
    <w:rsid w:val="0018282E"/>
    <w:rsid w:val="00183E3A"/>
    <w:rsid w:val="00187206"/>
    <w:rsid w:val="00187680"/>
    <w:rsid w:val="00190168"/>
    <w:rsid w:val="00190261"/>
    <w:rsid w:val="00193CB9"/>
    <w:rsid w:val="0019411B"/>
    <w:rsid w:val="00194FCD"/>
    <w:rsid w:val="001953DE"/>
    <w:rsid w:val="001A1E4A"/>
    <w:rsid w:val="001A337E"/>
    <w:rsid w:val="001A3696"/>
    <w:rsid w:val="001A6178"/>
    <w:rsid w:val="001A6858"/>
    <w:rsid w:val="001B016F"/>
    <w:rsid w:val="001B18F8"/>
    <w:rsid w:val="001B2C62"/>
    <w:rsid w:val="001B2F63"/>
    <w:rsid w:val="001B3F82"/>
    <w:rsid w:val="001B6787"/>
    <w:rsid w:val="001C0460"/>
    <w:rsid w:val="001C1832"/>
    <w:rsid w:val="001C417E"/>
    <w:rsid w:val="001C4F75"/>
    <w:rsid w:val="001C55BC"/>
    <w:rsid w:val="001C6692"/>
    <w:rsid w:val="001C6ECA"/>
    <w:rsid w:val="001C7A4E"/>
    <w:rsid w:val="001C7B7E"/>
    <w:rsid w:val="001D100A"/>
    <w:rsid w:val="001D15A7"/>
    <w:rsid w:val="001D390B"/>
    <w:rsid w:val="001D4A17"/>
    <w:rsid w:val="001D5015"/>
    <w:rsid w:val="001E03B6"/>
    <w:rsid w:val="001E11AB"/>
    <w:rsid w:val="001E1B18"/>
    <w:rsid w:val="001E3940"/>
    <w:rsid w:val="001E39CA"/>
    <w:rsid w:val="001E3A98"/>
    <w:rsid w:val="001E3CCE"/>
    <w:rsid w:val="001E546F"/>
    <w:rsid w:val="001E6C37"/>
    <w:rsid w:val="001F05BB"/>
    <w:rsid w:val="001F0C55"/>
    <w:rsid w:val="001F1ED2"/>
    <w:rsid w:val="001F2C18"/>
    <w:rsid w:val="001F3279"/>
    <w:rsid w:val="00201AD4"/>
    <w:rsid w:val="002044A6"/>
    <w:rsid w:val="00204C81"/>
    <w:rsid w:val="00205954"/>
    <w:rsid w:val="00206E4F"/>
    <w:rsid w:val="00212D99"/>
    <w:rsid w:val="00213672"/>
    <w:rsid w:val="0021460B"/>
    <w:rsid w:val="0021566F"/>
    <w:rsid w:val="0021625D"/>
    <w:rsid w:val="00217096"/>
    <w:rsid w:val="00217965"/>
    <w:rsid w:val="002213EC"/>
    <w:rsid w:val="00222ED6"/>
    <w:rsid w:val="00225D57"/>
    <w:rsid w:val="00226F04"/>
    <w:rsid w:val="00227C6B"/>
    <w:rsid w:val="00233A90"/>
    <w:rsid w:val="0023405B"/>
    <w:rsid w:val="00235005"/>
    <w:rsid w:val="002366CA"/>
    <w:rsid w:val="00240E3C"/>
    <w:rsid w:val="002415C7"/>
    <w:rsid w:val="00242361"/>
    <w:rsid w:val="00242BEF"/>
    <w:rsid w:val="00242D53"/>
    <w:rsid w:val="0024434C"/>
    <w:rsid w:val="00244A0C"/>
    <w:rsid w:val="0024575F"/>
    <w:rsid w:val="00260146"/>
    <w:rsid w:val="00267D6C"/>
    <w:rsid w:val="00267E01"/>
    <w:rsid w:val="002742C4"/>
    <w:rsid w:val="0027721A"/>
    <w:rsid w:val="002815B2"/>
    <w:rsid w:val="00282329"/>
    <w:rsid w:val="00283257"/>
    <w:rsid w:val="00284A08"/>
    <w:rsid w:val="00284EA6"/>
    <w:rsid w:val="00285C73"/>
    <w:rsid w:val="002861DB"/>
    <w:rsid w:val="00286CBE"/>
    <w:rsid w:val="00287110"/>
    <w:rsid w:val="002876EB"/>
    <w:rsid w:val="0029130F"/>
    <w:rsid w:val="00293BB1"/>
    <w:rsid w:val="00296706"/>
    <w:rsid w:val="00296F9D"/>
    <w:rsid w:val="002973EC"/>
    <w:rsid w:val="00297FA8"/>
    <w:rsid w:val="002A3DB4"/>
    <w:rsid w:val="002A57D7"/>
    <w:rsid w:val="002A5BC3"/>
    <w:rsid w:val="002A61D0"/>
    <w:rsid w:val="002A6D55"/>
    <w:rsid w:val="002A6F7B"/>
    <w:rsid w:val="002A7CEA"/>
    <w:rsid w:val="002B057B"/>
    <w:rsid w:val="002B15A5"/>
    <w:rsid w:val="002B1761"/>
    <w:rsid w:val="002B1FD0"/>
    <w:rsid w:val="002B2B80"/>
    <w:rsid w:val="002B44A6"/>
    <w:rsid w:val="002B484A"/>
    <w:rsid w:val="002B4BC5"/>
    <w:rsid w:val="002B6CEC"/>
    <w:rsid w:val="002C01AE"/>
    <w:rsid w:val="002C18FF"/>
    <w:rsid w:val="002C1908"/>
    <w:rsid w:val="002C4D7B"/>
    <w:rsid w:val="002C5108"/>
    <w:rsid w:val="002C5519"/>
    <w:rsid w:val="002C5B6D"/>
    <w:rsid w:val="002C6E8B"/>
    <w:rsid w:val="002D23A8"/>
    <w:rsid w:val="002D38B9"/>
    <w:rsid w:val="002D4BFF"/>
    <w:rsid w:val="002D687E"/>
    <w:rsid w:val="002D7E49"/>
    <w:rsid w:val="002E2693"/>
    <w:rsid w:val="002E2BDA"/>
    <w:rsid w:val="002E4FA9"/>
    <w:rsid w:val="002E5E59"/>
    <w:rsid w:val="002E612D"/>
    <w:rsid w:val="002F0C5E"/>
    <w:rsid w:val="002F319F"/>
    <w:rsid w:val="002F3A31"/>
    <w:rsid w:val="002F7500"/>
    <w:rsid w:val="00303376"/>
    <w:rsid w:val="00303C18"/>
    <w:rsid w:val="00304182"/>
    <w:rsid w:val="0030619E"/>
    <w:rsid w:val="003117A8"/>
    <w:rsid w:val="0031186A"/>
    <w:rsid w:val="00312BA3"/>
    <w:rsid w:val="003212BC"/>
    <w:rsid w:val="003217EA"/>
    <w:rsid w:val="003234E0"/>
    <w:rsid w:val="003234E4"/>
    <w:rsid w:val="003242DA"/>
    <w:rsid w:val="003248F7"/>
    <w:rsid w:val="00324E53"/>
    <w:rsid w:val="00325427"/>
    <w:rsid w:val="00326367"/>
    <w:rsid w:val="00326795"/>
    <w:rsid w:val="0033086C"/>
    <w:rsid w:val="00332C20"/>
    <w:rsid w:val="00332CCA"/>
    <w:rsid w:val="003376EB"/>
    <w:rsid w:val="00337815"/>
    <w:rsid w:val="00340321"/>
    <w:rsid w:val="00340538"/>
    <w:rsid w:val="00340E8B"/>
    <w:rsid w:val="003421C5"/>
    <w:rsid w:val="0034303D"/>
    <w:rsid w:val="003437F3"/>
    <w:rsid w:val="00344E3F"/>
    <w:rsid w:val="003555B9"/>
    <w:rsid w:val="00356920"/>
    <w:rsid w:val="00356EEE"/>
    <w:rsid w:val="003575E3"/>
    <w:rsid w:val="00363C06"/>
    <w:rsid w:val="00366830"/>
    <w:rsid w:val="003678D4"/>
    <w:rsid w:val="00370E1F"/>
    <w:rsid w:val="003727EC"/>
    <w:rsid w:val="00373010"/>
    <w:rsid w:val="00373EFB"/>
    <w:rsid w:val="00374699"/>
    <w:rsid w:val="00374E98"/>
    <w:rsid w:val="003750A1"/>
    <w:rsid w:val="00375865"/>
    <w:rsid w:val="0037632E"/>
    <w:rsid w:val="00376688"/>
    <w:rsid w:val="00376C4C"/>
    <w:rsid w:val="00377A45"/>
    <w:rsid w:val="00377E0A"/>
    <w:rsid w:val="00380A0A"/>
    <w:rsid w:val="00381A83"/>
    <w:rsid w:val="00381B16"/>
    <w:rsid w:val="00382789"/>
    <w:rsid w:val="0038343C"/>
    <w:rsid w:val="0038353A"/>
    <w:rsid w:val="00383F7D"/>
    <w:rsid w:val="003845C6"/>
    <w:rsid w:val="0038471B"/>
    <w:rsid w:val="00390CA0"/>
    <w:rsid w:val="003960C2"/>
    <w:rsid w:val="003A11C7"/>
    <w:rsid w:val="003A14DD"/>
    <w:rsid w:val="003A3CC5"/>
    <w:rsid w:val="003A59E7"/>
    <w:rsid w:val="003A6B4B"/>
    <w:rsid w:val="003A7B9D"/>
    <w:rsid w:val="003B257F"/>
    <w:rsid w:val="003B286F"/>
    <w:rsid w:val="003B3EDA"/>
    <w:rsid w:val="003B62C3"/>
    <w:rsid w:val="003C1718"/>
    <w:rsid w:val="003C1814"/>
    <w:rsid w:val="003C1DA3"/>
    <w:rsid w:val="003C1E0A"/>
    <w:rsid w:val="003C30D6"/>
    <w:rsid w:val="003C5AC8"/>
    <w:rsid w:val="003D5593"/>
    <w:rsid w:val="003D6C7A"/>
    <w:rsid w:val="003E0B38"/>
    <w:rsid w:val="003E21B6"/>
    <w:rsid w:val="003E3087"/>
    <w:rsid w:val="003E3AB5"/>
    <w:rsid w:val="003E629B"/>
    <w:rsid w:val="003E6525"/>
    <w:rsid w:val="003F157A"/>
    <w:rsid w:val="003F2D44"/>
    <w:rsid w:val="003F3B8B"/>
    <w:rsid w:val="003F49BC"/>
    <w:rsid w:val="003F4EF1"/>
    <w:rsid w:val="003F5F0F"/>
    <w:rsid w:val="003F713C"/>
    <w:rsid w:val="004024BE"/>
    <w:rsid w:val="00404017"/>
    <w:rsid w:val="004101BF"/>
    <w:rsid w:val="00410442"/>
    <w:rsid w:val="0041051A"/>
    <w:rsid w:val="004117D0"/>
    <w:rsid w:val="00412229"/>
    <w:rsid w:val="004123B5"/>
    <w:rsid w:val="00412535"/>
    <w:rsid w:val="00414B9B"/>
    <w:rsid w:val="00415DFE"/>
    <w:rsid w:val="004205B2"/>
    <w:rsid w:val="00424E3C"/>
    <w:rsid w:val="00426B34"/>
    <w:rsid w:val="00430063"/>
    <w:rsid w:val="00433A78"/>
    <w:rsid w:val="00434928"/>
    <w:rsid w:val="00434BD0"/>
    <w:rsid w:val="004353C5"/>
    <w:rsid w:val="00437CA8"/>
    <w:rsid w:val="00440119"/>
    <w:rsid w:val="004403E5"/>
    <w:rsid w:val="00440997"/>
    <w:rsid w:val="00440E5B"/>
    <w:rsid w:val="00443758"/>
    <w:rsid w:val="00443D72"/>
    <w:rsid w:val="00445492"/>
    <w:rsid w:val="004458D8"/>
    <w:rsid w:val="00446C7B"/>
    <w:rsid w:val="004531A0"/>
    <w:rsid w:val="00454174"/>
    <w:rsid w:val="00456434"/>
    <w:rsid w:val="00456805"/>
    <w:rsid w:val="004602DC"/>
    <w:rsid w:val="00465446"/>
    <w:rsid w:val="004666D8"/>
    <w:rsid w:val="004704D3"/>
    <w:rsid w:val="0047246B"/>
    <w:rsid w:val="0047282E"/>
    <w:rsid w:val="00472CA7"/>
    <w:rsid w:val="0048175B"/>
    <w:rsid w:val="0048297D"/>
    <w:rsid w:val="00482E8C"/>
    <w:rsid w:val="0048420D"/>
    <w:rsid w:val="00485571"/>
    <w:rsid w:val="004857C9"/>
    <w:rsid w:val="00486B2A"/>
    <w:rsid w:val="00487491"/>
    <w:rsid w:val="00496FD4"/>
    <w:rsid w:val="0049750B"/>
    <w:rsid w:val="00497943"/>
    <w:rsid w:val="004A0344"/>
    <w:rsid w:val="004A2CEB"/>
    <w:rsid w:val="004A3DCE"/>
    <w:rsid w:val="004A4472"/>
    <w:rsid w:val="004A6F63"/>
    <w:rsid w:val="004B0A82"/>
    <w:rsid w:val="004B0BFD"/>
    <w:rsid w:val="004B154B"/>
    <w:rsid w:val="004B17D5"/>
    <w:rsid w:val="004B1E20"/>
    <w:rsid w:val="004B2A3E"/>
    <w:rsid w:val="004C2999"/>
    <w:rsid w:val="004C7B33"/>
    <w:rsid w:val="004C7D4B"/>
    <w:rsid w:val="004D2205"/>
    <w:rsid w:val="004D285C"/>
    <w:rsid w:val="004D2E41"/>
    <w:rsid w:val="004D314D"/>
    <w:rsid w:val="004D44D9"/>
    <w:rsid w:val="004D493E"/>
    <w:rsid w:val="004D746D"/>
    <w:rsid w:val="004E1852"/>
    <w:rsid w:val="004E4276"/>
    <w:rsid w:val="004E5403"/>
    <w:rsid w:val="004E627E"/>
    <w:rsid w:val="004E7597"/>
    <w:rsid w:val="004F2321"/>
    <w:rsid w:val="004F4D1B"/>
    <w:rsid w:val="004F506A"/>
    <w:rsid w:val="004F579D"/>
    <w:rsid w:val="004F70B3"/>
    <w:rsid w:val="004F7427"/>
    <w:rsid w:val="004F7BB0"/>
    <w:rsid w:val="005007B6"/>
    <w:rsid w:val="00503B95"/>
    <w:rsid w:val="00505F63"/>
    <w:rsid w:val="0050738B"/>
    <w:rsid w:val="00511025"/>
    <w:rsid w:val="00512381"/>
    <w:rsid w:val="0051326F"/>
    <w:rsid w:val="00513769"/>
    <w:rsid w:val="005137A3"/>
    <w:rsid w:val="005140BD"/>
    <w:rsid w:val="005141EF"/>
    <w:rsid w:val="00514E3A"/>
    <w:rsid w:val="0051694B"/>
    <w:rsid w:val="00516E61"/>
    <w:rsid w:val="005204FB"/>
    <w:rsid w:val="00522FF2"/>
    <w:rsid w:val="0052352F"/>
    <w:rsid w:val="00530556"/>
    <w:rsid w:val="005313F9"/>
    <w:rsid w:val="005316C5"/>
    <w:rsid w:val="00531818"/>
    <w:rsid w:val="00531E1B"/>
    <w:rsid w:val="00531EE4"/>
    <w:rsid w:val="0053429D"/>
    <w:rsid w:val="005357D6"/>
    <w:rsid w:val="005360DD"/>
    <w:rsid w:val="00536464"/>
    <w:rsid w:val="00540007"/>
    <w:rsid w:val="00540760"/>
    <w:rsid w:val="00542C8F"/>
    <w:rsid w:val="00543D88"/>
    <w:rsid w:val="00547589"/>
    <w:rsid w:val="00547795"/>
    <w:rsid w:val="0055296A"/>
    <w:rsid w:val="00553A61"/>
    <w:rsid w:val="00553D0A"/>
    <w:rsid w:val="00554C37"/>
    <w:rsid w:val="005551C0"/>
    <w:rsid w:val="00556F4C"/>
    <w:rsid w:val="00556F9C"/>
    <w:rsid w:val="00557A86"/>
    <w:rsid w:val="00557D42"/>
    <w:rsid w:val="00561450"/>
    <w:rsid w:val="00563218"/>
    <w:rsid w:val="00563464"/>
    <w:rsid w:val="005637E1"/>
    <w:rsid w:val="00564BA8"/>
    <w:rsid w:val="005651CD"/>
    <w:rsid w:val="00565495"/>
    <w:rsid w:val="00567412"/>
    <w:rsid w:val="00567B1B"/>
    <w:rsid w:val="00567C98"/>
    <w:rsid w:val="00567E8E"/>
    <w:rsid w:val="00567F65"/>
    <w:rsid w:val="00570F55"/>
    <w:rsid w:val="00571955"/>
    <w:rsid w:val="00574724"/>
    <w:rsid w:val="005752B1"/>
    <w:rsid w:val="00575362"/>
    <w:rsid w:val="0057548B"/>
    <w:rsid w:val="00575C8E"/>
    <w:rsid w:val="0057609C"/>
    <w:rsid w:val="005802F2"/>
    <w:rsid w:val="00583910"/>
    <w:rsid w:val="005841CF"/>
    <w:rsid w:val="005844B9"/>
    <w:rsid w:val="00584F80"/>
    <w:rsid w:val="005853BD"/>
    <w:rsid w:val="005854BB"/>
    <w:rsid w:val="005875D3"/>
    <w:rsid w:val="005915C3"/>
    <w:rsid w:val="00597DE8"/>
    <w:rsid w:val="005A1344"/>
    <w:rsid w:val="005A46C2"/>
    <w:rsid w:val="005A4FE9"/>
    <w:rsid w:val="005A52DC"/>
    <w:rsid w:val="005B1883"/>
    <w:rsid w:val="005B24C0"/>
    <w:rsid w:val="005B2E89"/>
    <w:rsid w:val="005B37E0"/>
    <w:rsid w:val="005B7136"/>
    <w:rsid w:val="005C0CC7"/>
    <w:rsid w:val="005C1AC1"/>
    <w:rsid w:val="005C3FC3"/>
    <w:rsid w:val="005C4457"/>
    <w:rsid w:val="005C46AA"/>
    <w:rsid w:val="005C4E32"/>
    <w:rsid w:val="005C788A"/>
    <w:rsid w:val="005C78B4"/>
    <w:rsid w:val="005D141D"/>
    <w:rsid w:val="005D2989"/>
    <w:rsid w:val="005D3F21"/>
    <w:rsid w:val="005D5E96"/>
    <w:rsid w:val="005D70F3"/>
    <w:rsid w:val="005E1556"/>
    <w:rsid w:val="005E4622"/>
    <w:rsid w:val="005E4F42"/>
    <w:rsid w:val="005E7B42"/>
    <w:rsid w:val="005E7E55"/>
    <w:rsid w:val="005E7FFE"/>
    <w:rsid w:val="005F510B"/>
    <w:rsid w:val="005F55CF"/>
    <w:rsid w:val="005F5D1F"/>
    <w:rsid w:val="005F6B38"/>
    <w:rsid w:val="005F6BCA"/>
    <w:rsid w:val="005F6DEA"/>
    <w:rsid w:val="005F7A24"/>
    <w:rsid w:val="00600EB1"/>
    <w:rsid w:val="006025DD"/>
    <w:rsid w:val="00603161"/>
    <w:rsid w:val="00604FDA"/>
    <w:rsid w:val="00605C7A"/>
    <w:rsid w:val="006065B7"/>
    <w:rsid w:val="00607338"/>
    <w:rsid w:val="006113C4"/>
    <w:rsid w:val="00611661"/>
    <w:rsid w:val="006116D1"/>
    <w:rsid w:val="006118CC"/>
    <w:rsid w:val="00611F98"/>
    <w:rsid w:val="00612B1F"/>
    <w:rsid w:val="006135AE"/>
    <w:rsid w:val="0061706B"/>
    <w:rsid w:val="00617F67"/>
    <w:rsid w:val="006205D0"/>
    <w:rsid w:val="0062303E"/>
    <w:rsid w:val="006247B9"/>
    <w:rsid w:val="00624AFB"/>
    <w:rsid w:val="00624E9A"/>
    <w:rsid w:val="0062795F"/>
    <w:rsid w:val="006347BC"/>
    <w:rsid w:val="006362D6"/>
    <w:rsid w:val="00637907"/>
    <w:rsid w:val="00637A6F"/>
    <w:rsid w:val="0064032D"/>
    <w:rsid w:val="00641EBB"/>
    <w:rsid w:val="006423BC"/>
    <w:rsid w:val="00645E91"/>
    <w:rsid w:val="006470AD"/>
    <w:rsid w:val="006476AB"/>
    <w:rsid w:val="00651A55"/>
    <w:rsid w:val="00652307"/>
    <w:rsid w:val="0065297B"/>
    <w:rsid w:val="00652FCA"/>
    <w:rsid w:val="00655142"/>
    <w:rsid w:val="006558E9"/>
    <w:rsid w:val="00655C12"/>
    <w:rsid w:val="00656C2E"/>
    <w:rsid w:val="0066250D"/>
    <w:rsid w:val="006649D3"/>
    <w:rsid w:val="00666B61"/>
    <w:rsid w:val="00667AA8"/>
    <w:rsid w:val="0067410C"/>
    <w:rsid w:val="006748D9"/>
    <w:rsid w:val="006750F6"/>
    <w:rsid w:val="00675232"/>
    <w:rsid w:val="006759D0"/>
    <w:rsid w:val="006761DA"/>
    <w:rsid w:val="006811E0"/>
    <w:rsid w:val="0068288D"/>
    <w:rsid w:val="00682A58"/>
    <w:rsid w:val="00687E7E"/>
    <w:rsid w:val="0069150F"/>
    <w:rsid w:val="00693415"/>
    <w:rsid w:val="00693832"/>
    <w:rsid w:val="0069394B"/>
    <w:rsid w:val="0069415C"/>
    <w:rsid w:val="00694162"/>
    <w:rsid w:val="00694438"/>
    <w:rsid w:val="006958E5"/>
    <w:rsid w:val="00695DE5"/>
    <w:rsid w:val="00696408"/>
    <w:rsid w:val="0069741A"/>
    <w:rsid w:val="006974DC"/>
    <w:rsid w:val="00697947"/>
    <w:rsid w:val="006A00DA"/>
    <w:rsid w:val="006A31ED"/>
    <w:rsid w:val="006A61D8"/>
    <w:rsid w:val="006A673C"/>
    <w:rsid w:val="006B11FA"/>
    <w:rsid w:val="006B2B27"/>
    <w:rsid w:val="006B35E3"/>
    <w:rsid w:val="006B5E66"/>
    <w:rsid w:val="006B7A2B"/>
    <w:rsid w:val="006B7B6F"/>
    <w:rsid w:val="006C1F8A"/>
    <w:rsid w:val="006C2887"/>
    <w:rsid w:val="006C3504"/>
    <w:rsid w:val="006C4C76"/>
    <w:rsid w:val="006C56B1"/>
    <w:rsid w:val="006C7205"/>
    <w:rsid w:val="006C7708"/>
    <w:rsid w:val="006C7DBA"/>
    <w:rsid w:val="006D0643"/>
    <w:rsid w:val="006D2438"/>
    <w:rsid w:val="006E04E4"/>
    <w:rsid w:val="006E1A79"/>
    <w:rsid w:val="006E29F6"/>
    <w:rsid w:val="006E2CC9"/>
    <w:rsid w:val="006E3869"/>
    <w:rsid w:val="006E4A59"/>
    <w:rsid w:val="006F08F1"/>
    <w:rsid w:val="006F15EF"/>
    <w:rsid w:val="006F238B"/>
    <w:rsid w:val="006F4089"/>
    <w:rsid w:val="0070010C"/>
    <w:rsid w:val="00700618"/>
    <w:rsid w:val="0070166A"/>
    <w:rsid w:val="0070215F"/>
    <w:rsid w:val="00707C78"/>
    <w:rsid w:val="00707DC9"/>
    <w:rsid w:val="00713E4F"/>
    <w:rsid w:val="00716DC1"/>
    <w:rsid w:val="007178B8"/>
    <w:rsid w:val="00717B3A"/>
    <w:rsid w:val="00717E5A"/>
    <w:rsid w:val="00717F6F"/>
    <w:rsid w:val="007213A0"/>
    <w:rsid w:val="007217F7"/>
    <w:rsid w:val="007234E3"/>
    <w:rsid w:val="00724182"/>
    <w:rsid w:val="00726012"/>
    <w:rsid w:val="00727592"/>
    <w:rsid w:val="00730A92"/>
    <w:rsid w:val="00730FA9"/>
    <w:rsid w:val="00731258"/>
    <w:rsid w:val="00732DEC"/>
    <w:rsid w:val="00732F72"/>
    <w:rsid w:val="007332E7"/>
    <w:rsid w:val="00735A28"/>
    <w:rsid w:val="00735C7E"/>
    <w:rsid w:val="00735F35"/>
    <w:rsid w:val="007365B1"/>
    <w:rsid w:val="007404C7"/>
    <w:rsid w:val="00742319"/>
    <w:rsid w:val="00742FFD"/>
    <w:rsid w:val="00743229"/>
    <w:rsid w:val="007451E7"/>
    <w:rsid w:val="0074531D"/>
    <w:rsid w:val="00745346"/>
    <w:rsid w:val="007473B4"/>
    <w:rsid w:val="00753BC9"/>
    <w:rsid w:val="00753F91"/>
    <w:rsid w:val="00754DB0"/>
    <w:rsid w:val="007555D9"/>
    <w:rsid w:val="00756C06"/>
    <w:rsid w:val="00756E54"/>
    <w:rsid w:val="00760822"/>
    <w:rsid w:val="007635DE"/>
    <w:rsid w:val="0076379C"/>
    <w:rsid w:val="007641A2"/>
    <w:rsid w:val="00765550"/>
    <w:rsid w:val="00775C07"/>
    <w:rsid w:val="00776C8B"/>
    <w:rsid w:val="00777247"/>
    <w:rsid w:val="007778FA"/>
    <w:rsid w:val="00783143"/>
    <w:rsid w:val="00787305"/>
    <w:rsid w:val="007878C9"/>
    <w:rsid w:val="00791E81"/>
    <w:rsid w:val="00792A57"/>
    <w:rsid w:val="00792F4B"/>
    <w:rsid w:val="007958EA"/>
    <w:rsid w:val="00796FF4"/>
    <w:rsid w:val="007A0025"/>
    <w:rsid w:val="007A1A64"/>
    <w:rsid w:val="007A287E"/>
    <w:rsid w:val="007A35D7"/>
    <w:rsid w:val="007A3C94"/>
    <w:rsid w:val="007A3D91"/>
    <w:rsid w:val="007A5C6F"/>
    <w:rsid w:val="007A640B"/>
    <w:rsid w:val="007B284F"/>
    <w:rsid w:val="007B40E6"/>
    <w:rsid w:val="007B6229"/>
    <w:rsid w:val="007C4F56"/>
    <w:rsid w:val="007C56AD"/>
    <w:rsid w:val="007C611D"/>
    <w:rsid w:val="007D0E58"/>
    <w:rsid w:val="007D215D"/>
    <w:rsid w:val="007D4A3A"/>
    <w:rsid w:val="007D4D21"/>
    <w:rsid w:val="007D6C75"/>
    <w:rsid w:val="007E18C0"/>
    <w:rsid w:val="007E2AE6"/>
    <w:rsid w:val="007E348C"/>
    <w:rsid w:val="007E57AA"/>
    <w:rsid w:val="007E5D93"/>
    <w:rsid w:val="007F0960"/>
    <w:rsid w:val="007F0CC1"/>
    <w:rsid w:val="007F27AE"/>
    <w:rsid w:val="007F2EC5"/>
    <w:rsid w:val="007F3F81"/>
    <w:rsid w:val="007F421B"/>
    <w:rsid w:val="007F453F"/>
    <w:rsid w:val="007F53AE"/>
    <w:rsid w:val="007F56D1"/>
    <w:rsid w:val="007F5FA3"/>
    <w:rsid w:val="007F660B"/>
    <w:rsid w:val="007F6878"/>
    <w:rsid w:val="007F7DEF"/>
    <w:rsid w:val="00801583"/>
    <w:rsid w:val="00801AF8"/>
    <w:rsid w:val="00802528"/>
    <w:rsid w:val="0080631A"/>
    <w:rsid w:val="0081602B"/>
    <w:rsid w:val="0081783F"/>
    <w:rsid w:val="008179AE"/>
    <w:rsid w:val="00821B93"/>
    <w:rsid w:val="00822862"/>
    <w:rsid w:val="00823058"/>
    <w:rsid w:val="00823AD7"/>
    <w:rsid w:val="00830725"/>
    <w:rsid w:val="00833884"/>
    <w:rsid w:val="0083658B"/>
    <w:rsid w:val="00837110"/>
    <w:rsid w:val="00837898"/>
    <w:rsid w:val="00840970"/>
    <w:rsid w:val="00841A1E"/>
    <w:rsid w:val="008445D6"/>
    <w:rsid w:val="00855084"/>
    <w:rsid w:val="008561B9"/>
    <w:rsid w:val="00857392"/>
    <w:rsid w:val="00861F95"/>
    <w:rsid w:val="00862A01"/>
    <w:rsid w:val="00863828"/>
    <w:rsid w:val="00864BF7"/>
    <w:rsid w:val="00864C43"/>
    <w:rsid w:val="00864CD4"/>
    <w:rsid w:val="0086568F"/>
    <w:rsid w:val="00865895"/>
    <w:rsid w:val="00866D03"/>
    <w:rsid w:val="008766FF"/>
    <w:rsid w:val="00880A08"/>
    <w:rsid w:val="00881F0C"/>
    <w:rsid w:val="00882B9C"/>
    <w:rsid w:val="00882E5D"/>
    <w:rsid w:val="00882F28"/>
    <w:rsid w:val="008838F7"/>
    <w:rsid w:val="00883F14"/>
    <w:rsid w:val="008908C5"/>
    <w:rsid w:val="00891678"/>
    <w:rsid w:val="00897C02"/>
    <w:rsid w:val="00897D48"/>
    <w:rsid w:val="008A0767"/>
    <w:rsid w:val="008A0BFB"/>
    <w:rsid w:val="008A2265"/>
    <w:rsid w:val="008A4AD5"/>
    <w:rsid w:val="008A52E7"/>
    <w:rsid w:val="008A752B"/>
    <w:rsid w:val="008B09ED"/>
    <w:rsid w:val="008B16CB"/>
    <w:rsid w:val="008B358F"/>
    <w:rsid w:val="008B37E7"/>
    <w:rsid w:val="008B3931"/>
    <w:rsid w:val="008B3B3D"/>
    <w:rsid w:val="008B6CB1"/>
    <w:rsid w:val="008B78C1"/>
    <w:rsid w:val="008C1232"/>
    <w:rsid w:val="008C2B5A"/>
    <w:rsid w:val="008C3460"/>
    <w:rsid w:val="008C51CA"/>
    <w:rsid w:val="008D00A2"/>
    <w:rsid w:val="008D0783"/>
    <w:rsid w:val="008D2E21"/>
    <w:rsid w:val="008D52A7"/>
    <w:rsid w:val="008E07D7"/>
    <w:rsid w:val="008E2FEA"/>
    <w:rsid w:val="008E4049"/>
    <w:rsid w:val="008E52EF"/>
    <w:rsid w:val="008E5B8F"/>
    <w:rsid w:val="008E7A5E"/>
    <w:rsid w:val="008F1F25"/>
    <w:rsid w:val="008F203C"/>
    <w:rsid w:val="008F43F0"/>
    <w:rsid w:val="008F6FC4"/>
    <w:rsid w:val="00900016"/>
    <w:rsid w:val="00900597"/>
    <w:rsid w:val="00901D0B"/>
    <w:rsid w:val="00902E1D"/>
    <w:rsid w:val="0090418E"/>
    <w:rsid w:val="00905BF3"/>
    <w:rsid w:val="00907911"/>
    <w:rsid w:val="009140F0"/>
    <w:rsid w:val="009140F5"/>
    <w:rsid w:val="0091497C"/>
    <w:rsid w:val="00914D9B"/>
    <w:rsid w:val="00915D99"/>
    <w:rsid w:val="009203C3"/>
    <w:rsid w:val="00921C99"/>
    <w:rsid w:val="00923173"/>
    <w:rsid w:val="009237A7"/>
    <w:rsid w:val="00923C9C"/>
    <w:rsid w:val="00923FFD"/>
    <w:rsid w:val="00924E55"/>
    <w:rsid w:val="00925E65"/>
    <w:rsid w:val="00927CDD"/>
    <w:rsid w:val="00927F24"/>
    <w:rsid w:val="00930137"/>
    <w:rsid w:val="00930F9B"/>
    <w:rsid w:val="00931B0D"/>
    <w:rsid w:val="00936D76"/>
    <w:rsid w:val="00937D6D"/>
    <w:rsid w:val="009418D6"/>
    <w:rsid w:val="009418E4"/>
    <w:rsid w:val="00942183"/>
    <w:rsid w:val="009426EA"/>
    <w:rsid w:val="00943C5C"/>
    <w:rsid w:val="00945113"/>
    <w:rsid w:val="009457C8"/>
    <w:rsid w:val="00945C05"/>
    <w:rsid w:val="00945D48"/>
    <w:rsid w:val="00945E1B"/>
    <w:rsid w:val="009465F0"/>
    <w:rsid w:val="00950869"/>
    <w:rsid w:val="00951252"/>
    <w:rsid w:val="00956CA9"/>
    <w:rsid w:val="0096022E"/>
    <w:rsid w:val="009622EF"/>
    <w:rsid w:val="00962BCF"/>
    <w:rsid w:val="009632A8"/>
    <w:rsid w:val="00963DD0"/>
    <w:rsid w:val="0096444B"/>
    <w:rsid w:val="00964AD6"/>
    <w:rsid w:val="00964B6A"/>
    <w:rsid w:val="009650E9"/>
    <w:rsid w:val="00972B4B"/>
    <w:rsid w:val="009735B5"/>
    <w:rsid w:val="00974D79"/>
    <w:rsid w:val="00975422"/>
    <w:rsid w:val="00976B0A"/>
    <w:rsid w:val="009778A8"/>
    <w:rsid w:val="00977F21"/>
    <w:rsid w:val="00986433"/>
    <w:rsid w:val="00986922"/>
    <w:rsid w:val="00987BCD"/>
    <w:rsid w:val="009904EF"/>
    <w:rsid w:val="00991175"/>
    <w:rsid w:val="009911D7"/>
    <w:rsid w:val="009925CD"/>
    <w:rsid w:val="00994AB8"/>
    <w:rsid w:val="009969F9"/>
    <w:rsid w:val="009A3835"/>
    <w:rsid w:val="009A4CDD"/>
    <w:rsid w:val="009A71C5"/>
    <w:rsid w:val="009B12ED"/>
    <w:rsid w:val="009B1834"/>
    <w:rsid w:val="009B2AE5"/>
    <w:rsid w:val="009B2B58"/>
    <w:rsid w:val="009B389A"/>
    <w:rsid w:val="009B49A5"/>
    <w:rsid w:val="009B4B3F"/>
    <w:rsid w:val="009B5157"/>
    <w:rsid w:val="009B67DA"/>
    <w:rsid w:val="009B7746"/>
    <w:rsid w:val="009B7B1D"/>
    <w:rsid w:val="009B7F37"/>
    <w:rsid w:val="009C0C59"/>
    <w:rsid w:val="009C2B4C"/>
    <w:rsid w:val="009C78B8"/>
    <w:rsid w:val="009C7D0D"/>
    <w:rsid w:val="009D09BA"/>
    <w:rsid w:val="009D311F"/>
    <w:rsid w:val="009D41DE"/>
    <w:rsid w:val="009D5A59"/>
    <w:rsid w:val="009D6038"/>
    <w:rsid w:val="009E5159"/>
    <w:rsid w:val="009E55D2"/>
    <w:rsid w:val="009E7C94"/>
    <w:rsid w:val="009F0226"/>
    <w:rsid w:val="009F049B"/>
    <w:rsid w:val="009F0ACD"/>
    <w:rsid w:val="009F2AA5"/>
    <w:rsid w:val="009F34F3"/>
    <w:rsid w:val="009F66EB"/>
    <w:rsid w:val="00A012EA"/>
    <w:rsid w:val="00A03853"/>
    <w:rsid w:val="00A1176C"/>
    <w:rsid w:val="00A2194A"/>
    <w:rsid w:val="00A21F35"/>
    <w:rsid w:val="00A2380D"/>
    <w:rsid w:val="00A27580"/>
    <w:rsid w:val="00A34DE9"/>
    <w:rsid w:val="00A35612"/>
    <w:rsid w:val="00A3712E"/>
    <w:rsid w:val="00A37DD2"/>
    <w:rsid w:val="00A403D6"/>
    <w:rsid w:val="00A4328B"/>
    <w:rsid w:val="00A4332C"/>
    <w:rsid w:val="00A511C2"/>
    <w:rsid w:val="00A51B77"/>
    <w:rsid w:val="00A531E0"/>
    <w:rsid w:val="00A60059"/>
    <w:rsid w:val="00A61EEB"/>
    <w:rsid w:val="00A61F5C"/>
    <w:rsid w:val="00A67106"/>
    <w:rsid w:val="00A67234"/>
    <w:rsid w:val="00A67DD1"/>
    <w:rsid w:val="00A71438"/>
    <w:rsid w:val="00A72D17"/>
    <w:rsid w:val="00A73E5E"/>
    <w:rsid w:val="00A769B6"/>
    <w:rsid w:val="00A77B8D"/>
    <w:rsid w:val="00A81472"/>
    <w:rsid w:val="00A83662"/>
    <w:rsid w:val="00A8398A"/>
    <w:rsid w:val="00A919D7"/>
    <w:rsid w:val="00A92EB6"/>
    <w:rsid w:val="00A92FF1"/>
    <w:rsid w:val="00A9516B"/>
    <w:rsid w:val="00A95C2C"/>
    <w:rsid w:val="00AA01B2"/>
    <w:rsid w:val="00AA21FB"/>
    <w:rsid w:val="00AA2D03"/>
    <w:rsid w:val="00AA4B36"/>
    <w:rsid w:val="00AA4B3D"/>
    <w:rsid w:val="00AA55D1"/>
    <w:rsid w:val="00AA5BFC"/>
    <w:rsid w:val="00AA71D1"/>
    <w:rsid w:val="00AB044C"/>
    <w:rsid w:val="00AB259D"/>
    <w:rsid w:val="00AB2687"/>
    <w:rsid w:val="00AB26A7"/>
    <w:rsid w:val="00AB3528"/>
    <w:rsid w:val="00AB4E69"/>
    <w:rsid w:val="00AB5DC9"/>
    <w:rsid w:val="00AC1DA6"/>
    <w:rsid w:val="00AC2534"/>
    <w:rsid w:val="00AC2E38"/>
    <w:rsid w:val="00AC3C08"/>
    <w:rsid w:val="00AC4223"/>
    <w:rsid w:val="00AC6F66"/>
    <w:rsid w:val="00AC7D86"/>
    <w:rsid w:val="00AD0624"/>
    <w:rsid w:val="00AD0FF7"/>
    <w:rsid w:val="00AD5372"/>
    <w:rsid w:val="00AD585F"/>
    <w:rsid w:val="00AD6B48"/>
    <w:rsid w:val="00AD7B83"/>
    <w:rsid w:val="00AE08F4"/>
    <w:rsid w:val="00AE09E6"/>
    <w:rsid w:val="00AE1155"/>
    <w:rsid w:val="00AE161F"/>
    <w:rsid w:val="00AE4B61"/>
    <w:rsid w:val="00AE5D1F"/>
    <w:rsid w:val="00AF085F"/>
    <w:rsid w:val="00AF1A76"/>
    <w:rsid w:val="00AF59B7"/>
    <w:rsid w:val="00AF61A6"/>
    <w:rsid w:val="00AF79A0"/>
    <w:rsid w:val="00B0201A"/>
    <w:rsid w:val="00B045E7"/>
    <w:rsid w:val="00B04AAF"/>
    <w:rsid w:val="00B04DD2"/>
    <w:rsid w:val="00B0521B"/>
    <w:rsid w:val="00B109E9"/>
    <w:rsid w:val="00B10C6D"/>
    <w:rsid w:val="00B14527"/>
    <w:rsid w:val="00B160A3"/>
    <w:rsid w:val="00B169A5"/>
    <w:rsid w:val="00B16C83"/>
    <w:rsid w:val="00B16D33"/>
    <w:rsid w:val="00B17892"/>
    <w:rsid w:val="00B17CC9"/>
    <w:rsid w:val="00B20711"/>
    <w:rsid w:val="00B22E8C"/>
    <w:rsid w:val="00B2410E"/>
    <w:rsid w:val="00B2542C"/>
    <w:rsid w:val="00B270E4"/>
    <w:rsid w:val="00B304D2"/>
    <w:rsid w:val="00B30C8A"/>
    <w:rsid w:val="00B31707"/>
    <w:rsid w:val="00B357A3"/>
    <w:rsid w:val="00B35A11"/>
    <w:rsid w:val="00B36127"/>
    <w:rsid w:val="00B3748F"/>
    <w:rsid w:val="00B37AD4"/>
    <w:rsid w:val="00B41B65"/>
    <w:rsid w:val="00B41EBC"/>
    <w:rsid w:val="00B43BE5"/>
    <w:rsid w:val="00B4436E"/>
    <w:rsid w:val="00B44600"/>
    <w:rsid w:val="00B44C04"/>
    <w:rsid w:val="00B45799"/>
    <w:rsid w:val="00B474B8"/>
    <w:rsid w:val="00B47D9F"/>
    <w:rsid w:val="00B55B79"/>
    <w:rsid w:val="00B560F1"/>
    <w:rsid w:val="00B57FC8"/>
    <w:rsid w:val="00B62898"/>
    <w:rsid w:val="00B64643"/>
    <w:rsid w:val="00B65206"/>
    <w:rsid w:val="00B668A7"/>
    <w:rsid w:val="00B71E65"/>
    <w:rsid w:val="00B74DD2"/>
    <w:rsid w:val="00B75BBB"/>
    <w:rsid w:val="00B77898"/>
    <w:rsid w:val="00B80F83"/>
    <w:rsid w:val="00B8301C"/>
    <w:rsid w:val="00B850F6"/>
    <w:rsid w:val="00B8534C"/>
    <w:rsid w:val="00B85840"/>
    <w:rsid w:val="00B86127"/>
    <w:rsid w:val="00B90019"/>
    <w:rsid w:val="00B91703"/>
    <w:rsid w:val="00B935F2"/>
    <w:rsid w:val="00B94405"/>
    <w:rsid w:val="00B968A9"/>
    <w:rsid w:val="00B96E80"/>
    <w:rsid w:val="00BA0B45"/>
    <w:rsid w:val="00BA0BF1"/>
    <w:rsid w:val="00BA1255"/>
    <w:rsid w:val="00BA17F2"/>
    <w:rsid w:val="00BA1EB5"/>
    <w:rsid w:val="00BA3B9D"/>
    <w:rsid w:val="00BA6008"/>
    <w:rsid w:val="00BA6F1C"/>
    <w:rsid w:val="00BB0E77"/>
    <w:rsid w:val="00BB319E"/>
    <w:rsid w:val="00BB3463"/>
    <w:rsid w:val="00BB7D29"/>
    <w:rsid w:val="00BC2942"/>
    <w:rsid w:val="00BC51EF"/>
    <w:rsid w:val="00BC54EF"/>
    <w:rsid w:val="00BC5B06"/>
    <w:rsid w:val="00BC5B8E"/>
    <w:rsid w:val="00BC64E1"/>
    <w:rsid w:val="00BC6D07"/>
    <w:rsid w:val="00BC6EEA"/>
    <w:rsid w:val="00BC732B"/>
    <w:rsid w:val="00BD0061"/>
    <w:rsid w:val="00BD00C7"/>
    <w:rsid w:val="00BD1682"/>
    <w:rsid w:val="00BD4BCC"/>
    <w:rsid w:val="00BE09BF"/>
    <w:rsid w:val="00BE288D"/>
    <w:rsid w:val="00BE65A8"/>
    <w:rsid w:val="00BF0A53"/>
    <w:rsid w:val="00BF4815"/>
    <w:rsid w:val="00BF49A5"/>
    <w:rsid w:val="00BF5435"/>
    <w:rsid w:val="00BF54D6"/>
    <w:rsid w:val="00C037F1"/>
    <w:rsid w:val="00C0574E"/>
    <w:rsid w:val="00C06F7A"/>
    <w:rsid w:val="00C07169"/>
    <w:rsid w:val="00C118D9"/>
    <w:rsid w:val="00C11909"/>
    <w:rsid w:val="00C12687"/>
    <w:rsid w:val="00C127DF"/>
    <w:rsid w:val="00C13205"/>
    <w:rsid w:val="00C15930"/>
    <w:rsid w:val="00C15FB5"/>
    <w:rsid w:val="00C16757"/>
    <w:rsid w:val="00C2054B"/>
    <w:rsid w:val="00C23270"/>
    <w:rsid w:val="00C24B20"/>
    <w:rsid w:val="00C27343"/>
    <w:rsid w:val="00C301A1"/>
    <w:rsid w:val="00C33BD5"/>
    <w:rsid w:val="00C33EF6"/>
    <w:rsid w:val="00C34933"/>
    <w:rsid w:val="00C34C75"/>
    <w:rsid w:val="00C35031"/>
    <w:rsid w:val="00C3786A"/>
    <w:rsid w:val="00C40612"/>
    <w:rsid w:val="00C41CC9"/>
    <w:rsid w:val="00C429D6"/>
    <w:rsid w:val="00C43D01"/>
    <w:rsid w:val="00C51259"/>
    <w:rsid w:val="00C53F76"/>
    <w:rsid w:val="00C55DEB"/>
    <w:rsid w:val="00C56769"/>
    <w:rsid w:val="00C56CBB"/>
    <w:rsid w:val="00C57096"/>
    <w:rsid w:val="00C60C5C"/>
    <w:rsid w:val="00C6258C"/>
    <w:rsid w:val="00C63118"/>
    <w:rsid w:val="00C64A1C"/>
    <w:rsid w:val="00C6778B"/>
    <w:rsid w:val="00C70412"/>
    <w:rsid w:val="00C70629"/>
    <w:rsid w:val="00C718F3"/>
    <w:rsid w:val="00C7197C"/>
    <w:rsid w:val="00C72EF2"/>
    <w:rsid w:val="00C74583"/>
    <w:rsid w:val="00C7541E"/>
    <w:rsid w:val="00C771FB"/>
    <w:rsid w:val="00C800BB"/>
    <w:rsid w:val="00C810C1"/>
    <w:rsid w:val="00C82E29"/>
    <w:rsid w:val="00C82F68"/>
    <w:rsid w:val="00C844EF"/>
    <w:rsid w:val="00C85A63"/>
    <w:rsid w:val="00C86704"/>
    <w:rsid w:val="00C87918"/>
    <w:rsid w:val="00C913E1"/>
    <w:rsid w:val="00C918A6"/>
    <w:rsid w:val="00C930E2"/>
    <w:rsid w:val="00C9502A"/>
    <w:rsid w:val="00C95857"/>
    <w:rsid w:val="00CA13EC"/>
    <w:rsid w:val="00CA2189"/>
    <w:rsid w:val="00CA4723"/>
    <w:rsid w:val="00CA4853"/>
    <w:rsid w:val="00CA5AC9"/>
    <w:rsid w:val="00CA79A3"/>
    <w:rsid w:val="00CB194E"/>
    <w:rsid w:val="00CB2766"/>
    <w:rsid w:val="00CB3C43"/>
    <w:rsid w:val="00CB46E8"/>
    <w:rsid w:val="00CB4E36"/>
    <w:rsid w:val="00CB5B17"/>
    <w:rsid w:val="00CB7A1B"/>
    <w:rsid w:val="00CC3DC3"/>
    <w:rsid w:val="00CC4107"/>
    <w:rsid w:val="00CC6E1F"/>
    <w:rsid w:val="00CC733A"/>
    <w:rsid w:val="00CC787D"/>
    <w:rsid w:val="00CD09AE"/>
    <w:rsid w:val="00CD3F18"/>
    <w:rsid w:val="00CD42B0"/>
    <w:rsid w:val="00CD586E"/>
    <w:rsid w:val="00CD7E55"/>
    <w:rsid w:val="00CE1870"/>
    <w:rsid w:val="00CE23C1"/>
    <w:rsid w:val="00CE2E40"/>
    <w:rsid w:val="00CE3B68"/>
    <w:rsid w:val="00CE51AC"/>
    <w:rsid w:val="00CE5B07"/>
    <w:rsid w:val="00CE7622"/>
    <w:rsid w:val="00CF2BBF"/>
    <w:rsid w:val="00CF7E14"/>
    <w:rsid w:val="00D003C3"/>
    <w:rsid w:val="00D0078E"/>
    <w:rsid w:val="00D011FA"/>
    <w:rsid w:val="00D0288B"/>
    <w:rsid w:val="00D028F0"/>
    <w:rsid w:val="00D0789E"/>
    <w:rsid w:val="00D07A0B"/>
    <w:rsid w:val="00D1005C"/>
    <w:rsid w:val="00D11276"/>
    <w:rsid w:val="00D12C96"/>
    <w:rsid w:val="00D13AAB"/>
    <w:rsid w:val="00D16E51"/>
    <w:rsid w:val="00D2001E"/>
    <w:rsid w:val="00D23C37"/>
    <w:rsid w:val="00D23D06"/>
    <w:rsid w:val="00D25528"/>
    <w:rsid w:val="00D259E9"/>
    <w:rsid w:val="00D2697E"/>
    <w:rsid w:val="00D26E13"/>
    <w:rsid w:val="00D2733F"/>
    <w:rsid w:val="00D32F62"/>
    <w:rsid w:val="00D33107"/>
    <w:rsid w:val="00D3492A"/>
    <w:rsid w:val="00D35312"/>
    <w:rsid w:val="00D358BF"/>
    <w:rsid w:val="00D365CA"/>
    <w:rsid w:val="00D41004"/>
    <w:rsid w:val="00D4209F"/>
    <w:rsid w:val="00D42F09"/>
    <w:rsid w:val="00D4501C"/>
    <w:rsid w:val="00D46A15"/>
    <w:rsid w:val="00D46A2A"/>
    <w:rsid w:val="00D500FC"/>
    <w:rsid w:val="00D538FF"/>
    <w:rsid w:val="00D54ADF"/>
    <w:rsid w:val="00D5691A"/>
    <w:rsid w:val="00D6137B"/>
    <w:rsid w:val="00D62FED"/>
    <w:rsid w:val="00D65A46"/>
    <w:rsid w:val="00D669A1"/>
    <w:rsid w:val="00D74203"/>
    <w:rsid w:val="00D74265"/>
    <w:rsid w:val="00D81311"/>
    <w:rsid w:val="00D8177B"/>
    <w:rsid w:val="00D81B58"/>
    <w:rsid w:val="00D82D7A"/>
    <w:rsid w:val="00D83B7C"/>
    <w:rsid w:val="00D86032"/>
    <w:rsid w:val="00D865EA"/>
    <w:rsid w:val="00D8787B"/>
    <w:rsid w:val="00D87B41"/>
    <w:rsid w:val="00D87E67"/>
    <w:rsid w:val="00D9195D"/>
    <w:rsid w:val="00D9247C"/>
    <w:rsid w:val="00D93552"/>
    <w:rsid w:val="00D968DD"/>
    <w:rsid w:val="00D96BA8"/>
    <w:rsid w:val="00D9795F"/>
    <w:rsid w:val="00DA3663"/>
    <w:rsid w:val="00DA3B24"/>
    <w:rsid w:val="00DA6BE9"/>
    <w:rsid w:val="00DA780D"/>
    <w:rsid w:val="00DB429A"/>
    <w:rsid w:val="00DB466D"/>
    <w:rsid w:val="00DC123B"/>
    <w:rsid w:val="00DC431E"/>
    <w:rsid w:val="00DC4A1B"/>
    <w:rsid w:val="00DC508A"/>
    <w:rsid w:val="00DC6FF5"/>
    <w:rsid w:val="00DD0911"/>
    <w:rsid w:val="00DD26CC"/>
    <w:rsid w:val="00DD2C86"/>
    <w:rsid w:val="00DD420B"/>
    <w:rsid w:val="00DD53AD"/>
    <w:rsid w:val="00DD5AE3"/>
    <w:rsid w:val="00DE1023"/>
    <w:rsid w:val="00DE3BBC"/>
    <w:rsid w:val="00DE3DC7"/>
    <w:rsid w:val="00DE4069"/>
    <w:rsid w:val="00DE5789"/>
    <w:rsid w:val="00DE5945"/>
    <w:rsid w:val="00DF0D39"/>
    <w:rsid w:val="00DF28E8"/>
    <w:rsid w:val="00DF3AE5"/>
    <w:rsid w:val="00DF3B53"/>
    <w:rsid w:val="00DF5C36"/>
    <w:rsid w:val="00DF6180"/>
    <w:rsid w:val="00DF6723"/>
    <w:rsid w:val="00DF6A03"/>
    <w:rsid w:val="00E01285"/>
    <w:rsid w:val="00E02A1F"/>
    <w:rsid w:val="00E0453F"/>
    <w:rsid w:val="00E04FCE"/>
    <w:rsid w:val="00E06707"/>
    <w:rsid w:val="00E1172C"/>
    <w:rsid w:val="00E12607"/>
    <w:rsid w:val="00E136DA"/>
    <w:rsid w:val="00E143AD"/>
    <w:rsid w:val="00E150EB"/>
    <w:rsid w:val="00E1621E"/>
    <w:rsid w:val="00E16E51"/>
    <w:rsid w:val="00E179FD"/>
    <w:rsid w:val="00E21B15"/>
    <w:rsid w:val="00E22119"/>
    <w:rsid w:val="00E23105"/>
    <w:rsid w:val="00E2312F"/>
    <w:rsid w:val="00E23836"/>
    <w:rsid w:val="00E241B0"/>
    <w:rsid w:val="00E27B0A"/>
    <w:rsid w:val="00E318F9"/>
    <w:rsid w:val="00E329E0"/>
    <w:rsid w:val="00E32A5D"/>
    <w:rsid w:val="00E32D0C"/>
    <w:rsid w:val="00E337B4"/>
    <w:rsid w:val="00E3510C"/>
    <w:rsid w:val="00E36AEE"/>
    <w:rsid w:val="00E37549"/>
    <w:rsid w:val="00E438EA"/>
    <w:rsid w:val="00E476C4"/>
    <w:rsid w:val="00E47CC8"/>
    <w:rsid w:val="00E47F24"/>
    <w:rsid w:val="00E50D6B"/>
    <w:rsid w:val="00E52FB6"/>
    <w:rsid w:val="00E53316"/>
    <w:rsid w:val="00E54A38"/>
    <w:rsid w:val="00E55200"/>
    <w:rsid w:val="00E602B0"/>
    <w:rsid w:val="00E60A45"/>
    <w:rsid w:val="00E61CFD"/>
    <w:rsid w:val="00E62DFE"/>
    <w:rsid w:val="00E639AE"/>
    <w:rsid w:val="00E651D1"/>
    <w:rsid w:val="00E66C40"/>
    <w:rsid w:val="00E67201"/>
    <w:rsid w:val="00E71E4F"/>
    <w:rsid w:val="00E73947"/>
    <w:rsid w:val="00E741EE"/>
    <w:rsid w:val="00E74A07"/>
    <w:rsid w:val="00E74BF5"/>
    <w:rsid w:val="00E7673D"/>
    <w:rsid w:val="00E768BA"/>
    <w:rsid w:val="00E775BB"/>
    <w:rsid w:val="00E8140E"/>
    <w:rsid w:val="00E83CD1"/>
    <w:rsid w:val="00E8714A"/>
    <w:rsid w:val="00E87EE1"/>
    <w:rsid w:val="00E91548"/>
    <w:rsid w:val="00E93532"/>
    <w:rsid w:val="00E953B1"/>
    <w:rsid w:val="00E954A6"/>
    <w:rsid w:val="00EA0457"/>
    <w:rsid w:val="00EA0698"/>
    <w:rsid w:val="00EA0F66"/>
    <w:rsid w:val="00EA2930"/>
    <w:rsid w:val="00EA368C"/>
    <w:rsid w:val="00EA3AE4"/>
    <w:rsid w:val="00EA3EA6"/>
    <w:rsid w:val="00EA4556"/>
    <w:rsid w:val="00EA47ED"/>
    <w:rsid w:val="00EA5417"/>
    <w:rsid w:val="00EA5DC9"/>
    <w:rsid w:val="00EA6E47"/>
    <w:rsid w:val="00EA75DB"/>
    <w:rsid w:val="00EA78B8"/>
    <w:rsid w:val="00EB15B5"/>
    <w:rsid w:val="00EB23C7"/>
    <w:rsid w:val="00EB2837"/>
    <w:rsid w:val="00EB507E"/>
    <w:rsid w:val="00EB611D"/>
    <w:rsid w:val="00EC0449"/>
    <w:rsid w:val="00EC0533"/>
    <w:rsid w:val="00EC1363"/>
    <w:rsid w:val="00EC6122"/>
    <w:rsid w:val="00EC62D0"/>
    <w:rsid w:val="00ED04D8"/>
    <w:rsid w:val="00ED26C2"/>
    <w:rsid w:val="00ED2BF4"/>
    <w:rsid w:val="00ED309B"/>
    <w:rsid w:val="00ED3449"/>
    <w:rsid w:val="00EE20CD"/>
    <w:rsid w:val="00EE23F6"/>
    <w:rsid w:val="00EE646B"/>
    <w:rsid w:val="00EE7F38"/>
    <w:rsid w:val="00EF0753"/>
    <w:rsid w:val="00EF29B7"/>
    <w:rsid w:val="00EF6983"/>
    <w:rsid w:val="00EF7482"/>
    <w:rsid w:val="00F02179"/>
    <w:rsid w:val="00F04A38"/>
    <w:rsid w:val="00F07423"/>
    <w:rsid w:val="00F10D71"/>
    <w:rsid w:val="00F126EC"/>
    <w:rsid w:val="00F130F8"/>
    <w:rsid w:val="00F1332D"/>
    <w:rsid w:val="00F26A9F"/>
    <w:rsid w:val="00F27B0C"/>
    <w:rsid w:val="00F342E0"/>
    <w:rsid w:val="00F3459C"/>
    <w:rsid w:val="00F35AD5"/>
    <w:rsid w:val="00F40A63"/>
    <w:rsid w:val="00F415F2"/>
    <w:rsid w:val="00F41FE2"/>
    <w:rsid w:val="00F42E41"/>
    <w:rsid w:val="00F43B51"/>
    <w:rsid w:val="00F45EA8"/>
    <w:rsid w:val="00F46546"/>
    <w:rsid w:val="00F47B7F"/>
    <w:rsid w:val="00F47D82"/>
    <w:rsid w:val="00F56CA7"/>
    <w:rsid w:val="00F57C5B"/>
    <w:rsid w:val="00F6023A"/>
    <w:rsid w:val="00F60DD1"/>
    <w:rsid w:val="00F61521"/>
    <w:rsid w:val="00F62191"/>
    <w:rsid w:val="00F62C2F"/>
    <w:rsid w:val="00F62C39"/>
    <w:rsid w:val="00F62F19"/>
    <w:rsid w:val="00F63AAB"/>
    <w:rsid w:val="00F63B1D"/>
    <w:rsid w:val="00F65E79"/>
    <w:rsid w:val="00F67FEC"/>
    <w:rsid w:val="00F7129B"/>
    <w:rsid w:val="00F716EC"/>
    <w:rsid w:val="00F72807"/>
    <w:rsid w:val="00F73CA5"/>
    <w:rsid w:val="00F73FE8"/>
    <w:rsid w:val="00F740A7"/>
    <w:rsid w:val="00F757E3"/>
    <w:rsid w:val="00F76EAB"/>
    <w:rsid w:val="00F76FF5"/>
    <w:rsid w:val="00F80255"/>
    <w:rsid w:val="00F80836"/>
    <w:rsid w:val="00F82ED2"/>
    <w:rsid w:val="00F83486"/>
    <w:rsid w:val="00F858BD"/>
    <w:rsid w:val="00F85F12"/>
    <w:rsid w:val="00F86CA7"/>
    <w:rsid w:val="00F879EF"/>
    <w:rsid w:val="00F91885"/>
    <w:rsid w:val="00F92216"/>
    <w:rsid w:val="00F925C1"/>
    <w:rsid w:val="00F92E7A"/>
    <w:rsid w:val="00F944FB"/>
    <w:rsid w:val="00F967D2"/>
    <w:rsid w:val="00F96AE4"/>
    <w:rsid w:val="00F97540"/>
    <w:rsid w:val="00F9757E"/>
    <w:rsid w:val="00FA096C"/>
    <w:rsid w:val="00FA0B33"/>
    <w:rsid w:val="00FA28AB"/>
    <w:rsid w:val="00FA3911"/>
    <w:rsid w:val="00FA4BCC"/>
    <w:rsid w:val="00FA4C3B"/>
    <w:rsid w:val="00FA7913"/>
    <w:rsid w:val="00FB244A"/>
    <w:rsid w:val="00FB26DB"/>
    <w:rsid w:val="00FB4026"/>
    <w:rsid w:val="00FB4143"/>
    <w:rsid w:val="00FC1ADB"/>
    <w:rsid w:val="00FC284B"/>
    <w:rsid w:val="00FC5ECC"/>
    <w:rsid w:val="00FC6496"/>
    <w:rsid w:val="00FC7FD3"/>
    <w:rsid w:val="00FD01DF"/>
    <w:rsid w:val="00FD05BE"/>
    <w:rsid w:val="00FD0C24"/>
    <w:rsid w:val="00FD1BD1"/>
    <w:rsid w:val="00FD455C"/>
    <w:rsid w:val="00FD5C15"/>
    <w:rsid w:val="00FD65ED"/>
    <w:rsid w:val="00FE1CEC"/>
    <w:rsid w:val="00FE1DC6"/>
    <w:rsid w:val="00FE3C82"/>
    <w:rsid w:val="00FE4822"/>
    <w:rsid w:val="00FE4DBD"/>
    <w:rsid w:val="00FE507E"/>
    <w:rsid w:val="00FE67C6"/>
    <w:rsid w:val="00FF141C"/>
    <w:rsid w:val="032A7CDF"/>
    <w:rsid w:val="046C6A24"/>
    <w:rsid w:val="07DA6FAD"/>
    <w:rsid w:val="0BFD4EFE"/>
    <w:rsid w:val="142F551B"/>
    <w:rsid w:val="158B46D8"/>
    <w:rsid w:val="1837142F"/>
    <w:rsid w:val="19E461E0"/>
    <w:rsid w:val="1BAB41C2"/>
    <w:rsid w:val="1F3E4CED"/>
    <w:rsid w:val="24B57614"/>
    <w:rsid w:val="2D9D1F47"/>
    <w:rsid w:val="36FE0C88"/>
    <w:rsid w:val="3CE85E03"/>
    <w:rsid w:val="3D084D24"/>
    <w:rsid w:val="420D441F"/>
    <w:rsid w:val="42287AA6"/>
    <w:rsid w:val="44187274"/>
    <w:rsid w:val="46E76A55"/>
    <w:rsid w:val="48BF5FA6"/>
    <w:rsid w:val="4A58206C"/>
    <w:rsid w:val="4BC10338"/>
    <w:rsid w:val="4FC9339B"/>
    <w:rsid w:val="512606F9"/>
    <w:rsid w:val="54B20070"/>
    <w:rsid w:val="58EE4639"/>
    <w:rsid w:val="59E54F06"/>
    <w:rsid w:val="5D24652D"/>
    <w:rsid w:val="5E4C32EB"/>
    <w:rsid w:val="609362EF"/>
    <w:rsid w:val="6571753B"/>
    <w:rsid w:val="669365FF"/>
    <w:rsid w:val="68D22A93"/>
    <w:rsid w:val="6C530649"/>
    <w:rsid w:val="71F72856"/>
    <w:rsid w:val="71FF362C"/>
    <w:rsid w:val="768B4576"/>
    <w:rsid w:val="7AF07C0E"/>
    <w:rsid w:val="7B91003F"/>
    <w:rsid w:val="7F0F52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ody Text Indent"/>
    <w:basedOn w:val="a"/>
    <w:link w:val="1"/>
    <w:unhideWhenUsed/>
    <w:qFormat/>
    <w:pPr>
      <w:adjustRightInd w:val="0"/>
      <w:snapToGrid w:val="0"/>
      <w:spacing w:line="360" w:lineRule="auto"/>
      <w:ind w:firstLineChars="200" w:firstLine="560"/>
    </w:pPr>
    <w:rPr>
      <w:rFonts w:ascii="仿宋_GB2312" w:eastAsia="仿宋_GB2312"/>
      <w:sz w:val="28"/>
      <w:szCs w:val="28"/>
    </w:rPr>
  </w:style>
  <w:style w:type="paragraph" w:styleId="a6">
    <w:name w:val="Plain Text"/>
    <w:basedOn w:val="a"/>
    <w:link w:val="a7"/>
    <w:qFormat/>
    <w:rPr>
      <w:rFonts w:ascii="宋体" w:hAnsi="Courier New" w:cs="宋体"/>
    </w:rPr>
  </w:style>
  <w:style w:type="paragraph" w:styleId="a8">
    <w:name w:val="Balloon Text"/>
    <w:basedOn w:val="a"/>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rPr>
      <w:sz w:val="24"/>
    </w:rPr>
  </w:style>
  <w:style w:type="paragraph" w:styleId="ae">
    <w:name w:val="annotation subject"/>
    <w:basedOn w:val="a3"/>
    <w:next w:val="a3"/>
    <w:link w:val="af"/>
    <w:uiPriority w:val="99"/>
    <w:unhideWhenUsed/>
    <w:qFormat/>
    <w:rPr>
      <w:b/>
      <w:bCs/>
    </w:rPr>
  </w:style>
  <w:style w:type="character" w:styleId="af0">
    <w:name w:val="page number"/>
    <w:basedOn w:val="a0"/>
    <w:qFormat/>
  </w:style>
  <w:style w:type="character" w:styleId="af1">
    <w:name w:val="annotation reference"/>
    <w:uiPriority w:val="99"/>
    <w:unhideWhenUsed/>
    <w:qFormat/>
    <w:rPr>
      <w:sz w:val="21"/>
      <w:szCs w:val="21"/>
    </w:rPr>
  </w:style>
  <w:style w:type="character" w:customStyle="1" w:styleId="ac">
    <w:name w:val="页眉 字符"/>
    <w:link w:val="ab"/>
    <w:uiPriority w:val="99"/>
    <w:qFormat/>
    <w:rPr>
      <w:kern w:val="2"/>
      <w:sz w:val="18"/>
      <w:szCs w:val="18"/>
    </w:rPr>
  </w:style>
  <w:style w:type="character" w:customStyle="1" w:styleId="a7">
    <w:name w:val="纯文本 字符"/>
    <w:link w:val="a6"/>
    <w:qFormat/>
    <w:rPr>
      <w:rFonts w:ascii="宋体" w:eastAsia="宋体" w:hAnsi="Courier New" w:cs="宋体"/>
      <w:kern w:val="2"/>
      <w:sz w:val="21"/>
      <w:szCs w:val="21"/>
      <w:lang w:val="en-US" w:eastAsia="zh-CN" w:bidi="ar-SA"/>
    </w:rPr>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a">
    <w:name w:val="页脚 字符"/>
    <w:link w:val="a9"/>
    <w:uiPriority w:val="99"/>
    <w:qFormat/>
    <w:rPr>
      <w:kern w:val="2"/>
      <w:sz w:val="18"/>
      <w:szCs w:val="18"/>
    </w:rPr>
  </w:style>
  <w:style w:type="paragraph" w:customStyle="1" w:styleId="M">
    <w:name w:val="M"/>
    <w:basedOn w:val="a"/>
    <w:semiHidden/>
    <w:qFormat/>
    <w:pPr>
      <w:adjustRightInd w:val="0"/>
      <w:snapToGrid w:val="0"/>
      <w:spacing w:beforeLines="50" w:afterLines="100"/>
      <w:jc w:val="right"/>
    </w:pPr>
    <w:rPr>
      <w:rFonts w:ascii="宋体" w:hAnsi="宋体"/>
      <w:bCs/>
      <w:sz w:val="24"/>
      <w:szCs w:val="24"/>
    </w:rPr>
  </w:style>
  <w:style w:type="paragraph" w:customStyle="1" w:styleId="Parties">
    <w:name w:val="Parties"/>
    <w:basedOn w:val="a"/>
    <w:qFormat/>
    <w:pPr>
      <w:tabs>
        <w:tab w:val="left" w:pos="851"/>
        <w:tab w:val="left" w:pos="5103"/>
      </w:tabs>
      <w:adjustRightInd w:val="0"/>
      <w:snapToGrid w:val="0"/>
      <w:spacing w:beforeLines="100" w:afterLines="50" w:line="360" w:lineRule="auto"/>
      <w:ind w:firstLineChars="200" w:firstLine="560"/>
      <w:jc w:val="left"/>
      <w:outlineLvl w:val="0"/>
    </w:pPr>
    <w:rPr>
      <w:bCs/>
      <w:kern w:val="44"/>
      <w:sz w:val="28"/>
      <w:szCs w:val="28"/>
      <w:lang w:val="en-GB"/>
    </w:rPr>
  </w:style>
  <w:style w:type="character" w:customStyle="1" w:styleId="Char">
    <w:name w:val="批注文字 Char"/>
    <w:uiPriority w:val="99"/>
    <w:qFormat/>
    <w:rPr>
      <w:kern w:val="2"/>
      <w:sz w:val="21"/>
      <w:szCs w:val="21"/>
    </w:rPr>
  </w:style>
  <w:style w:type="character" w:customStyle="1" w:styleId="af">
    <w:name w:val="批注主题 字符"/>
    <w:link w:val="ae"/>
    <w:qFormat/>
    <w:rPr>
      <w:kern w:val="2"/>
      <w:sz w:val="21"/>
      <w:szCs w:val="21"/>
    </w:rPr>
  </w:style>
  <w:style w:type="paragraph" w:customStyle="1" w:styleId="10">
    <w:name w:val="修订1"/>
    <w:hidden/>
    <w:uiPriority w:val="71"/>
    <w:qFormat/>
    <w:rPr>
      <w:kern w:val="2"/>
      <w:sz w:val="21"/>
      <w:szCs w:val="21"/>
    </w:rPr>
  </w:style>
  <w:style w:type="paragraph" w:customStyle="1" w:styleId="11">
    <w:name w:val="列出段落1"/>
    <w:basedOn w:val="a"/>
    <w:uiPriority w:val="72"/>
    <w:qFormat/>
    <w:pPr>
      <w:ind w:firstLineChars="200" w:firstLine="420"/>
    </w:pPr>
  </w:style>
  <w:style w:type="character" w:customStyle="1" w:styleId="af2">
    <w:name w:val="正文文本缩进 字符"/>
    <w:basedOn w:val="a0"/>
    <w:uiPriority w:val="99"/>
    <w:semiHidden/>
    <w:qFormat/>
    <w:rPr>
      <w:kern w:val="2"/>
      <w:sz w:val="21"/>
      <w:szCs w:val="21"/>
    </w:rPr>
  </w:style>
  <w:style w:type="character" w:customStyle="1" w:styleId="1">
    <w:name w:val="正文文本缩进 字符1"/>
    <w:link w:val="a5"/>
    <w:semiHidden/>
    <w:qFormat/>
    <w:locked/>
    <w:rPr>
      <w:rFonts w:ascii="仿宋_GB2312" w:eastAsia="仿宋_GB2312"/>
      <w:kern w:val="2"/>
      <w:sz w:val="28"/>
      <w:szCs w:val="28"/>
    </w:rPr>
  </w:style>
  <w:style w:type="character" w:customStyle="1" w:styleId="a4">
    <w:name w:val="批注文字 字符"/>
    <w:basedOn w:val="a0"/>
    <w:link w:val="a3"/>
    <w:qFormat/>
    <w:rPr>
      <w:kern w:val="2"/>
      <w:sz w:val="21"/>
      <w:szCs w:val="21"/>
    </w:rPr>
  </w:style>
  <w:style w:type="paragraph" w:customStyle="1" w:styleId="2">
    <w:name w:val="修订2"/>
    <w:hidden/>
    <w:uiPriority w:val="99"/>
    <w:semiHidden/>
    <w:qFormat/>
    <w:rPr>
      <w:kern w:val="2"/>
      <w:sz w:val="21"/>
      <w:szCs w:val="21"/>
    </w:rPr>
  </w:style>
  <w:style w:type="paragraph" w:styleId="af3">
    <w:name w:val="List Paragraph"/>
    <w:basedOn w:val="a"/>
    <w:uiPriority w:val="99"/>
    <w:rsid w:val="00B560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8C37D-B29A-4CE3-B194-894940958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1185</Words>
  <Characters>6759</Characters>
  <Application>Microsoft Office Word</Application>
  <DocSecurity>0</DocSecurity>
  <Lines>56</Lines>
  <Paragraphs>15</Paragraphs>
  <ScaleCrop>false</ScaleCrop>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2023-01-05T01:47:00Z</cp:lastPrinted>
  <dcterms:created xsi:type="dcterms:W3CDTF">2021-11-18T07:55:00Z</dcterms:created>
  <dcterms:modified xsi:type="dcterms:W3CDTF">2023-07-25T03:10:00Z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